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CD02" w14:textId="77777777" w:rsidR="008708AF" w:rsidRDefault="008708AF" w:rsidP="0015372D">
      <w:pPr>
        <w:rPr>
          <w:rFonts w:cstheme="minorHAnsi"/>
          <w:b/>
          <w:u w:val="single"/>
        </w:rPr>
      </w:pPr>
    </w:p>
    <w:p w14:paraId="3B35E1A3" w14:textId="45351F1D" w:rsidR="00C276B5" w:rsidRDefault="00C276B5" w:rsidP="00C276B5">
      <w:pPr>
        <w:jc w:val="center"/>
        <w:rPr>
          <w:rFonts w:ascii="Garamond" w:hAnsi="Garamond" w:cstheme="minorHAnsi"/>
          <w:b/>
          <w:sz w:val="24"/>
          <w:szCs w:val="24"/>
        </w:rPr>
      </w:pPr>
      <w:r>
        <w:rPr>
          <w:rFonts w:ascii="Garamond" w:hAnsi="Garamond" w:cstheme="minorHAnsi"/>
          <w:b/>
          <w:sz w:val="24"/>
          <w:szCs w:val="24"/>
        </w:rPr>
        <w:t>REQUEST FOR PROPOSAL (RFP) ADDENDUM</w:t>
      </w:r>
    </w:p>
    <w:p w14:paraId="25126D4D" w14:textId="77777777" w:rsidR="00C276B5" w:rsidRDefault="00C276B5" w:rsidP="00C276B5">
      <w:pPr>
        <w:rPr>
          <w:rFonts w:ascii="Garamond" w:hAnsi="Garamond" w:cstheme="minorHAnsi"/>
          <w:b/>
          <w:sz w:val="24"/>
          <w:szCs w:val="24"/>
        </w:rPr>
      </w:pPr>
    </w:p>
    <w:p w14:paraId="3F13805F" w14:textId="77777777" w:rsidR="0055154C" w:rsidRDefault="0055154C" w:rsidP="00C276B5">
      <w:pPr>
        <w:rPr>
          <w:rFonts w:ascii="Garamond" w:hAnsi="Garamond"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5154C" w14:paraId="2B191F31" w14:textId="77777777" w:rsidTr="0055154C">
        <w:tc>
          <w:tcPr>
            <w:tcW w:w="9350" w:type="dxa"/>
          </w:tcPr>
          <w:sdt>
            <w:sdtPr>
              <w:rPr>
                <w:rFonts w:ascii="Garamond" w:hAnsi="Garamond" w:cstheme="minorHAnsi"/>
                <w:b/>
                <w:sz w:val="24"/>
                <w:szCs w:val="24"/>
              </w:rPr>
              <w:id w:val="34474425"/>
              <w:placeholder>
                <w:docPart w:val="A60078D77972479F861D5030929B538D"/>
              </w:placeholder>
              <w:date w:fullDate="2023-05-26T00:00:00Z">
                <w:dateFormat w:val="M/d/yyyy"/>
                <w:lid w:val="en-US"/>
                <w:storeMappedDataAs w:val="dateTime"/>
                <w:calendar w:val="gregorian"/>
              </w:date>
            </w:sdtPr>
            <w:sdtEndPr>
              <w:rPr>
                <w:color w:val="FF0000"/>
              </w:rPr>
            </w:sdtEndPr>
            <w:sdtContent>
              <w:p w14:paraId="48562012" w14:textId="611F8657" w:rsidR="0055154C" w:rsidRPr="00B55861" w:rsidRDefault="008841A2" w:rsidP="00C276B5">
                <w:pPr>
                  <w:rPr>
                    <w:rFonts w:ascii="Garamond" w:hAnsi="Garamond" w:cstheme="minorHAnsi"/>
                    <w:b/>
                    <w:sz w:val="24"/>
                    <w:szCs w:val="24"/>
                  </w:rPr>
                </w:pPr>
                <w:r>
                  <w:rPr>
                    <w:rFonts w:ascii="Garamond" w:hAnsi="Garamond" w:cstheme="minorHAnsi"/>
                    <w:b/>
                    <w:sz w:val="24"/>
                    <w:szCs w:val="24"/>
                  </w:rPr>
                  <w:t>5/26/2023</w:t>
                </w:r>
              </w:p>
            </w:sdtContent>
          </w:sdt>
        </w:tc>
      </w:tr>
    </w:tbl>
    <w:p w14:paraId="03F4B396" w14:textId="77777777" w:rsidR="0055154C" w:rsidRPr="0055154C" w:rsidRDefault="0055154C" w:rsidP="00C276B5">
      <w:pPr>
        <w:rPr>
          <w:rFonts w:ascii="Garamond" w:hAnsi="Garamond" w:cstheme="minorHAnsi"/>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55154C" w14:paraId="1F0857C5" w14:textId="77777777" w:rsidTr="00B13F27">
        <w:trPr>
          <w:trHeight w:val="306"/>
        </w:trPr>
        <w:tc>
          <w:tcPr>
            <w:tcW w:w="1975" w:type="dxa"/>
          </w:tcPr>
          <w:p w14:paraId="78C9C342" w14:textId="6811F3AF" w:rsidR="0055154C" w:rsidRDefault="0055154C" w:rsidP="00C276B5">
            <w:pPr>
              <w:rPr>
                <w:rFonts w:ascii="Garamond" w:hAnsi="Garamond" w:cstheme="minorHAnsi"/>
                <w:b/>
                <w:sz w:val="24"/>
                <w:szCs w:val="24"/>
              </w:rPr>
            </w:pPr>
            <w:r w:rsidRPr="00C276B5">
              <w:rPr>
                <w:rFonts w:ascii="Garamond" w:hAnsi="Garamond" w:cstheme="minorHAnsi"/>
                <w:b/>
                <w:sz w:val="24"/>
                <w:szCs w:val="24"/>
              </w:rPr>
              <w:t>Addendum No.:</w:t>
            </w:r>
          </w:p>
        </w:tc>
        <w:tc>
          <w:tcPr>
            <w:tcW w:w="7375" w:type="dxa"/>
          </w:tcPr>
          <w:sdt>
            <w:sdtPr>
              <w:rPr>
                <w:rFonts w:ascii="Garamond" w:hAnsi="Garamond" w:cstheme="minorHAnsi"/>
                <w:sz w:val="24"/>
                <w:szCs w:val="24"/>
              </w:rPr>
              <w:id w:val="1375817845"/>
              <w:placeholder>
                <w:docPart w:val="F6785023B20B4C359D2AC65A6F2759A4"/>
              </w:placeholder>
              <w:text/>
            </w:sdtPr>
            <w:sdtEndPr/>
            <w:sdtContent>
              <w:p w14:paraId="6F54B09D" w14:textId="14F26E73" w:rsidR="0055154C" w:rsidRPr="0055154C" w:rsidRDefault="008841A2" w:rsidP="00C276B5">
                <w:pPr>
                  <w:rPr>
                    <w:rFonts w:ascii="Garamond" w:hAnsi="Garamond" w:cstheme="minorHAnsi"/>
                    <w:sz w:val="24"/>
                    <w:szCs w:val="24"/>
                  </w:rPr>
                </w:pPr>
                <w:r>
                  <w:rPr>
                    <w:rFonts w:ascii="Garamond" w:hAnsi="Garamond" w:cstheme="minorHAnsi"/>
                    <w:sz w:val="24"/>
                    <w:szCs w:val="24"/>
                  </w:rPr>
                  <w:t>2</w:t>
                </w:r>
              </w:p>
            </w:sdtContent>
          </w:sdt>
        </w:tc>
      </w:tr>
    </w:tbl>
    <w:p w14:paraId="63753E57" w14:textId="72D4BA31" w:rsidR="0055154C" w:rsidRDefault="0055154C" w:rsidP="00C276B5">
      <w:pPr>
        <w:rPr>
          <w:rFonts w:ascii="Garamond" w:hAnsi="Garamond" w:cstheme="minorHAnsi"/>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50"/>
      </w:tblGrid>
      <w:tr w:rsidR="0055154C" w14:paraId="79B7A5CD" w14:textId="77777777" w:rsidTr="0095457E">
        <w:tc>
          <w:tcPr>
            <w:tcW w:w="2700" w:type="dxa"/>
          </w:tcPr>
          <w:p w14:paraId="0AF075D3" w14:textId="3E43A7AA" w:rsidR="0055154C" w:rsidRPr="0055154C" w:rsidRDefault="0055154C" w:rsidP="00C276B5">
            <w:pPr>
              <w:rPr>
                <w:rFonts w:ascii="Garamond" w:hAnsi="Garamond" w:cstheme="minorHAnsi"/>
                <w:b/>
                <w:sz w:val="24"/>
                <w:szCs w:val="24"/>
              </w:rPr>
            </w:pPr>
            <w:r>
              <w:rPr>
                <w:rFonts w:ascii="Garamond" w:hAnsi="Garamond" w:cstheme="minorHAnsi"/>
                <w:b/>
                <w:sz w:val="24"/>
                <w:szCs w:val="24"/>
              </w:rPr>
              <w:t>Request for Proposal</w:t>
            </w:r>
            <w:r w:rsidR="00B8671B">
              <w:rPr>
                <w:rFonts w:ascii="Garamond" w:hAnsi="Garamond" w:cstheme="minorHAnsi"/>
                <w:b/>
                <w:sz w:val="24"/>
                <w:szCs w:val="24"/>
              </w:rPr>
              <w:t xml:space="preserve"> #</w:t>
            </w:r>
            <w:r>
              <w:rPr>
                <w:rFonts w:ascii="Garamond" w:hAnsi="Garamond" w:cstheme="minorHAnsi"/>
                <w:b/>
                <w:sz w:val="24"/>
                <w:szCs w:val="24"/>
              </w:rPr>
              <w:t>:</w:t>
            </w:r>
          </w:p>
        </w:tc>
        <w:tc>
          <w:tcPr>
            <w:tcW w:w="6650" w:type="dxa"/>
          </w:tcPr>
          <w:sdt>
            <w:sdtPr>
              <w:rPr>
                <w:rFonts w:ascii="Garamond" w:hAnsi="Garamond" w:cstheme="minorHAnsi"/>
                <w:sz w:val="24"/>
                <w:szCs w:val="24"/>
              </w:rPr>
              <w:id w:val="58221820"/>
              <w:placeholder>
                <w:docPart w:val="244AAF97462F412F8D3157B7F32EE4C0"/>
              </w:placeholder>
              <w:text/>
            </w:sdtPr>
            <w:sdtEndPr/>
            <w:sdtContent>
              <w:p w14:paraId="45E4E87C" w14:textId="779CD547" w:rsidR="0055154C" w:rsidRPr="0055154C" w:rsidRDefault="00B13F27" w:rsidP="00C276B5">
                <w:pPr>
                  <w:rPr>
                    <w:rFonts w:ascii="Garamond" w:hAnsi="Garamond" w:cstheme="minorHAnsi"/>
                    <w:sz w:val="24"/>
                    <w:szCs w:val="24"/>
                  </w:rPr>
                </w:pPr>
                <w:r>
                  <w:rPr>
                    <w:rFonts w:ascii="Garamond" w:hAnsi="Garamond" w:cstheme="minorHAnsi"/>
                    <w:sz w:val="24"/>
                    <w:szCs w:val="24"/>
                  </w:rPr>
                  <w:t>202</w:t>
                </w:r>
                <w:r w:rsidR="000C6DB2">
                  <w:rPr>
                    <w:rFonts w:ascii="Garamond" w:hAnsi="Garamond" w:cstheme="minorHAnsi"/>
                    <w:sz w:val="24"/>
                    <w:szCs w:val="24"/>
                  </w:rPr>
                  <w:t>3</w:t>
                </w:r>
                <w:r>
                  <w:rPr>
                    <w:rFonts w:ascii="Garamond" w:hAnsi="Garamond" w:cstheme="minorHAnsi"/>
                    <w:sz w:val="24"/>
                    <w:szCs w:val="24"/>
                  </w:rPr>
                  <w:t>-0</w:t>
                </w:r>
                <w:r w:rsidR="000C6DB2">
                  <w:rPr>
                    <w:rFonts w:ascii="Garamond" w:hAnsi="Garamond" w:cstheme="minorHAnsi"/>
                    <w:sz w:val="24"/>
                    <w:szCs w:val="24"/>
                  </w:rPr>
                  <w:t>1</w:t>
                </w:r>
              </w:p>
            </w:sdtContent>
          </w:sdt>
        </w:tc>
      </w:tr>
    </w:tbl>
    <w:p w14:paraId="65F7E774" w14:textId="77777777" w:rsidR="0055154C" w:rsidRPr="0055154C" w:rsidRDefault="0055154C" w:rsidP="00C276B5">
      <w:pPr>
        <w:rPr>
          <w:rFonts w:ascii="Garamond" w:hAnsi="Garamond" w:cstheme="minorHAnsi"/>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730"/>
      </w:tblGrid>
      <w:tr w:rsidR="0055154C" w14:paraId="51A99D57" w14:textId="77777777" w:rsidTr="009B5A89">
        <w:trPr>
          <w:trHeight w:val="135"/>
        </w:trPr>
        <w:tc>
          <w:tcPr>
            <w:tcW w:w="1620" w:type="dxa"/>
          </w:tcPr>
          <w:p w14:paraId="523F0776" w14:textId="46B5D252" w:rsidR="0055154C" w:rsidRDefault="00B8671B" w:rsidP="00C276B5">
            <w:pPr>
              <w:rPr>
                <w:rFonts w:ascii="Garamond" w:hAnsi="Garamond" w:cs="Times New Roman"/>
                <w:noProof/>
                <w:sz w:val="24"/>
                <w:szCs w:val="24"/>
              </w:rPr>
            </w:pPr>
            <w:r>
              <w:rPr>
                <w:rFonts w:ascii="Garamond" w:hAnsi="Garamond" w:cstheme="minorHAnsi"/>
                <w:b/>
                <w:sz w:val="24"/>
                <w:szCs w:val="24"/>
              </w:rPr>
              <w:t>Project Title</w:t>
            </w:r>
            <w:r w:rsidR="0055154C">
              <w:rPr>
                <w:rFonts w:ascii="Garamond" w:hAnsi="Garamond" w:cstheme="minorHAnsi"/>
                <w:b/>
                <w:sz w:val="24"/>
                <w:szCs w:val="24"/>
              </w:rPr>
              <w:t>:</w:t>
            </w:r>
          </w:p>
        </w:tc>
        <w:sdt>
          <w:sdtPr>
            <w:rPr>
              <w:rFonts w:ascii="Garamond" w:hAnsi="Garamond" w:cstheme="minorHAnsi"/>
              <w:sz w:val="24"/>
              <w:szCs w:val="24"/>
            </w:rPr>
            <w:id w:val="-1553076394"/>
            <w:placeholder>
              <w:docPart w:val="CA54906FF2824F319228F154FC2E330A"/>
            </w:placeholder>
            <w:text/>
          </w:sdtPr>
          <w:sdtEndPr/>
          <w:sdtContent>
            <w:tc>
              <w:tcPr>
                <w:tcW w:w="7730" w:type="dxa"/>
              </w:tcPr>
              <w:p w14:paraId="570E10DC" w14:textId="4F1522C3" w:rsidR="0055154C" w:rsidRPr="0055154C" w:rsidRDefault="000C6DB2" w:rsidP="00C276B5">
                <w:pPr>
                  <w:rPr>
                    <w:rFonts w:ascii="Garamond" w:hAnsi="Garamond" w:cstheme="minorHAnsi"/>
                    <w:sz w:val="24"/>
                    <w:szCs w:val="24"/>
                  </w:rPr>
                </w:pPr>
                <w:r>
                  <w:rPr>
                    <w:rFonts w:ascii="Garamond" w:hAnsi="Garamond" w:cstheme="minorHAnsi"/>
                    <w:sz w:val="24"/>
                    <w:szCs w:val="24"/>
                  </w:rPr>
                  <w:t>Afterschool RFP</w:t>
                </w:r>
              </w:p>
            </w:tc>
          </w:sdtContent>
        </w:sdt>
      </w:tr>
    </w:tbl>
    <w:p w14:paraId="45B41E6E" w14:textId="77777777" w:rsidR="0055154C" w:rsidRPr="0055154C" w:rsidRDefault="0055154C" w:rsidP="00C276B5">
      <w:pPr>
        <w:rPr>
          <w:rFonts w:ascii="Garamond" w:hAnsi="Garamond" w:cs="Times New Roman"/>
          <w:noProof/>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5154C" w14:paraId="5B3F5E33" w14:textId="77777777" w:rsidTr="0055154C">
        <w:tc>
          <w:tcPr>
            <w:tcW w:w="2335" w:type="dxa"/>
          </w:tcPr>
          <w:p w14:paraId="5DD4934D" w14:textId="565613AB" w:rsidR="0055154C" w:rsidRDefault="0055154C" w:rsidP="00C276B5">
            <w:pPr>
              <w:rPr>
                <w:rFonts w:ascii="Garamond" w:hAnsi="Garamond" w:cs="Times New Roman"/>
                <w:noProof/>
                <w:sz w:val="24"/>
                <w:szCs w:val="24"/>
              </w:rPr>
            </w:pPr>
            <w:r w:rsidRPr="00C276B5">
              <w:rPr>
                <w:rFonts w:ascii="Garamond" w:hAnsi="Garamond" w:cstheme="minorHAnsi"/>
                <w:b/>
                <w:sz w:val="24"/>
                <w:szCs w:val="24"/>
              </w:rPr>
              <w:t>Date of Addendum:</w:t>
            </w:r>
            <w:r w:rsidRPr="003D1B5E">
              <w:rPr>
                <w:rFonts w:ascii="Garamond" w:hAnsi="Garamond" w:cs="Times New Roman"/>
                <w:noProof/>
                <w:sz w:val="24"/>
                <w:szCs w:val="24"/>
              </w:rPr>
              <w:t xml:space="preserve"> </w:t>
            </w:r>
            <w:r>
              <w:rPr>
                <w:rFonts w:ascii="Garamond" w:hAnsi="Garamond" w:cs="Times New Roman"/>
                <w:noProof/>
                <w:sz w:val="24"/>
                <w:szCs w:val="24"/>
              </w:rPr>
              <w:t xml:space="preserve"> </w:t>
            </w:r>
          </w:p>
        </w:tc>
        <w:tc>
          <w:tcPr>
            <w:tcW w:w="7015" w:type="dxa"/>
          </w:tcPr>
          <w:sdt>
            <w:sdtPr>
              <w:rPr>
                <w:rFonts w:ascii="Garamond" w:hAnsi="Garamond" w:cs="Times New Roman"/>
                <w:noProof/>
                <w:sz w:val="24"/>
                <w:szCs w:val="24"/>
              </w:rPr>
              <w:id w:val="621425024"/>
              <w:placeholder>
                <w:docPart w:val="08F4CE976CE64C268F1BE7537658CBD5"/>
              </w:placeholder>
              <w:date w:fullDate="2023-05-26T00:00:00Z">
                <w:dateFormat w:val="M/d/yyyy"/>
                <w:lid w:val="en-US"/>
                <w:storeMappedDataAs w:val="dateTime"/>
                <w:calendar w:val="gregorian"/>
              </w:date>
            </w:sdtPr>
            <w:sdtEndPr/>
            <w:sdtContent>
              <w:p w14:paraId="3F23CB69" w14:textId="096978F8" w:rsidR="0055154C" w:rsidRPr="0055154C" w:rsidRDefault="008841A2" w:rsidP="00C276B5">
                <w:pPr>
                  <w:rPr>
                    <w:rFonts w:ascii="Garamond" w:hAnsi="Garamond" w:cstheme="minorHAnsi"/>
                    <w:b/>
                    <w:sz w:val="24"/>
                    <w:szCs w:val="24"/>
                  </w:rPr>
                </w:pPr>
                <w:r>
                  <w:rPr>
                    <w:rFonts w:ascii="Garamond" w:hAnsi="Garamond" w:cs="Times New Roman"/>
                    <w:noProof/>
                    <w:sz w:val="24"/>
                    <w:szCs w:val="24"/>
                  </w:rPr>
                  <w:t>5/26/2023</w:t>
                </w:r>
              </w:p>
            </w:sdtContent>
          </w:sdt>
        </w:tc>
      </w:tr>
    </w:tbl>
    <w:p w14:paraId="5C399491" w14:textId="77777777" w:rsidR="00B8671B" w:rsidRPr="00B8671B" w:rsidRDefault="00B8671B">
      <w:pPr>
        <w:rPr>
          <w:sz w:val="12"/>
          <w:szCs w:val="1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70"/>
      </w:tblGrid>
      <w:tr w:rsidR="00B8671B" w14:paraId="5451ABD3" w14:textId="77777777" w:rsidTr="00B8671B">
        <w:tc>
          <w:tcPr>
            <w:tcW w:w="2880" w:type="dxa"/>
          </w:tcPr>
          <w:p w14:paraId="3875BE6E" w14:textId="2E7BA093" w:rsidR="00B8671B" w:rsidRDefault="00B8671B" w:rsidP="00C861B2">
            <w:pPr>
              <w:rPr>
                <w:rFonts w:ascii="Garamond" w:hAnsi="Garamond" w:cs="Times New Roman"/>
                <w:noProof/>
                <w:sz w:val="24"/>
                <w:szCs w:val="24"/>
              </w:rPr>
            </w:pPr>
            <w:r>
              <w:rPr>
                <w:rFonts w:ascii="Garamond" w:hAnsi="Garamond" w:cstheme="minorHAnsi"/>
                <w:b/>
                <w:sz w:val="24"/>
                <w:szCs w:val="24"/>
              </w:rPr>
              <w:t>RFP Due date (Original)</w:t>
            </w:r>
            <w:r w:rsidRPr="00C276B5">
              <w:rPr>
                <w:rFonts w:ascii="Garamond" w:hAnsi="Garamond" w:cstheme="minorHAnsi"/>
                <w:b/>
                <w:sz w:val="24"/>
                <w:szCs w:val="24"/>
              </w:rPr>
              <w:t>:</w:t>
            </w:r>
            <w:r w:rsidRPr="003D1B5E">
              <w:rPr>
                <w:rFonts w:ascii="Garamond" w:hAnsi="Garamond" w:cs="Times New Roman"/>
                <w:noProof/>
                <w:sz w:val="24"/>
                <w:szCs w:val="24"/>
              </w:rPr>
              <w:t xml:space="preserve"> </w:t>
            </w:r>
            <w:r>
              <w:rPr>
                <w:rFonts w:ascii="Garamond" w:hAnsi="Garamond" w:cs="Times New Roman"/>
                <w:noProof/>
                <w:sz w:val="24"/>
                <w:szCs w:val="24"/>
              </w:rPr>
              <w:t xml:space="preserve"> </w:t>
            </w:r>
          </w:p>
        </w:tc>
        <w:tc>
          <w:tcPr>
            <w:tcW w:w="6470" w:type="dxa"/>
          </w:tcPr>
          <w:sdt>
            <w:sdtPr>
              <w:rPr>
                <w:rFonts w:ascii="Garamond" w:hAnsi="Garamond" w:cs="Times New Roman"/>
                <w:noProof/>
                <w:sz w:val="24"/>
                <w:szCs w:val="24"/>
              </w:rPr>
              <w:id w:val="554040232"/>
              <w:placeholder>
                <w:docPart w:val="5B141D57CFF14389A0C67198F01C31AD"/>
              </w:placeholder>
              <w:text/>
            </w:sdtPr>
            <w:sdtEndPr/>
            <w:sdtContent>
              <w:p w14:paraId="18176385" w14:textId="57EBC984" w:rsidR="00B8671B" w:rsidRPr="0055154C" w:rsidRDefault="00B13F27" w:rsidP="00C861B2">
                <w:pPr>
                  <w:rPr>
                    <w:rFonts w:ascii="Garamond" w:hAnsi="Garamond" w:cstheme="minorHAnsi"/>
                    <w:b/>
                    <w:sz w:val="24"/>
                    <w:szCs w:val="24"/>
                  </w:rPr>
                </w:pPr>
                <w:r>
                  <w:rPr>
                    <w:rFonts w:ascii="Garamond" w:hAnsi="Garamond" w:cs="Times New Roman"/>
                    <w:noProof/>
                    <w:sz w:val="24"/>
                    <w:szCs w:val="24"/>
                  </w:rPr>
                  <w:t>J</w:t>
                </w:r>
                <w:r w:rsidR="000C6DB2">
                  <w:rPr>
                    <w:rFonts w:ascii="Garamond" w:hAnsi="Garamond" w:cs="Times New Roman"/>
                    <w:noProof/>
                    <w:sz w:val="24"/>
                    <w:szCs w:val="24"/>
                  </w:rPr>
                  <w:t>une</w:t>
                </w:r>
                <w:r>
                  <w:rPr>
                    <w:rFonts w:ascii="Garamond" w:hAnsi="Garamond" w:cs="Times New Roman"/>
                    <w:noProof/>
                    <w:sz w:val="24"/>
                    <w:szCs w:val="24"/>
                  </w:rPr>
                  <w:t xml:space="preserve"> 1</w:t>
                </w:r>
                <w:r w:rsidR="000C6DB2">
                  <w:rPr>
                    <w:rFonts w:ascii="Garamond" w:hAnsi="Garamond" w:cs="Times New Roman"/>
                    <w:noProof/>
                    <w:sz w:val="24"/>
                    <w:szCs w:val="24"/>
                  </w:rPr>
                  <w:t>6</w:t>
                </w:r>
                <w:r>
                  <w:rPr>
                    <w:rFonts w:ascii="Garamond" w:hAnsi="Garamond" w:cs="Times New Roman"/>
                    <w:noProof/>
                    <w:sz w:val="24"/>
                    <w:szCs w:val="24"/>
                  </w:rPr>
                  <w:t>, 202</w:t>
                </w:r>
                <w:r w:rsidR="000C6DB2">
                  <w:rPr>
                    <w:rFonts w:ascii="Garamond" w:hAnsi="Garamond" w:cs="Times New Roman"/>
                    <w:noProof/>
                    <w:sz w:val="24"/>
                    <w:szCs w:val="24"/>
                  </w:rPr>
                  <w:t>3</w:t>
                </w:r>
                <w:r>
                  <w:rPr>
                    <w:rFonts w:ascii="Garamond" w:hAnsi="Garamond" w:cs="Times New Roman"/>
                    <w:noProof/>
                    <w:sz w:val="24"/>
                    <w:szCs w:val="24"/>
                  </w:rPr>
                  <w:t xml:space="preserve"> at 3:00 PM ET</w:t>
                </w:r>
              </w:p>
            </w:sdtContent>
          </w:sdt>
        </w:tc>
      </w:tr>
    </w:tbl>
    <w:p w14:paraId="4159026B" w14:textId="77777777" w:rsidR="0055154C" w:rsidRDefault="0055154C" w:rsidP="0055154C">
      <w:pPr>
        <w:pBdr>
          <w:bottom w:val="single" w:sz="4" w:space="1" w:color="auto"/>
        </w:pBdr>
        <w:rPr>
          <w:rFonts w:ascii="Garamond" w:hAnsi="Garamond" w:cs="Times New Roman"/>
          <w:sz w:val="24"/>
          <w:szCs w:val="24"/>
        </w:rPr>
      </w:pPr>
    </w:p>
    <w:p w14:paraId="20C63848" w14:textId="6F69F2B4" w:rsidR="0098063E" w:rsidRDefault="0098063E" w:rsidP="003F2FBC">
      <w:pPr>
        <w:rPr>
          <w:rFonts w:ascii="Garamond" w:hAnsi="Garamond" w:cs="Times New Roman"/>
          <w:sz w:val="24"/>
          <w:szCs w:val="24"/>
        </w:rPr>
      </w:pPr>
    </w:p>
    <w:p w14:paraId="4E90C758" w14:textId="08037E0D" w:rsidR="0098063E" w:rsidRDefault="00B8671B" w:rsidP="003F2FBC">
      <w:pPr>
        <w:rPr>
          <w:rFonts w:ascii="Garamond" w:hAnsi="Garamond" w:cs="Times New Roman"/>
          <w:sz w:val="24"/>
          <w:szCs w:val="24"/>
        </w:rPr>
      </w:pPr>
      <w:r>
        <w:rPr>
          <w:rFonts w:ascii="Garamond" w:hAnsi="Garamond" w:cs="Times New Roman"/>
          <w:sz w:val="24"/>
          <w:szCs w:val="24"/>
        </w:rPr>
        <w:t>This Addendum No.</w:t>
      </w:r>
      <w:r w:rsidR="009B5A89">
        <w:rPr>
          <w:rFonts w:ascii="Garamond" w:hAnsi="Garamond" w:cs="Times New Roman"/>
          <w:sz w:val="24"/>
          <w:szCs w:val="24"/>
        </w:rPr>
        <w:t xml:space="preserve"> </w:t>
      </w:r>
      <w:sdt>
        <w:sdtPr>
          <w:rPr>
            <w:rFonts w:ascii="Garamond" w:hAnsi="Garamond" w:cs="Times New Roman"/>
            <w:sz w:val="24"/>
            <w:szCs w:val="24"/>
          </w:rPr>
          <w:id w:val="-1267468990"/>
          <w:placeholder>
            <w:docPart w:val="7B6565908650496E98A9D7993A1B10EE"/>
          </w:placeholder>
          <w:text/>
        </w:sdtPr>
        <w:sdtEndPr/>
        <w:sdtContent>
          <w:r w:rsidR="008841A2">
            <w:rPr>
              <w:rFonts w:ascii="Garamond" w:hAnsi="Garamond" w:cs="Times New Roman"/>
              <w:sz w:val="24"/>
              <w:szCs w:val="24"/>
            </w:rPr>
            <w:t>2</w:t>
          </w:r>
        </w:sdtContent>
      </w:sdt>
      <w:r w:rsidR="0045253D">
        <w:rPr>
          <w:rFonts w:ascii="Garamond" w:hAnsi="Garamond" w:cs="Times New Roman"/>
          <w:sz w:val="24"/>
          <w:szCs w:val="24"/>
        </w:rPr>
        <w:t xml:space="preserve"> </w:t>
      </w:r>
      <w:r>
        <w:rPr>
          <w:rFonts w:ascii="Garamond" w:hAnsi="Garamond" w:cs="Times New Roman"/>
          <w:sz w:val="24"/>
          <w:szCs w:val="24"/>
        </w:rPr>
        <w:t>contains the following</w:t>
      </w:r>
      <w:r w:rsidR="00722D1C">
        <w:rPr>
          <w:rFonts w:ascii="Garamond" w:hAnsi="Garamond" w:cs="Times New Roman"/>
          <w:sz w:val="24"/>
          <w:szCs w:val="24"/>
        </w:rPr>
        <w:t>:</w:t>
      </w:r>
    </w:p>
    <w:p w14:paraId="0069E6B5" w14:textId="79C469EB" w:rsidR="002F182A" w:rsidRDefault="002F182A" w:rsidP="00B13F27">
      <w:pPr>
        <w:rPr>
          <w:rFonts w:ascii="Garamond" w:hAnsi="Garamond" w:cs="Times New Roman"/>
          <w:sz w:val="24"/>
          <w:szCs w:val="24"/>
        </w:rPr>
      </w:pPr>
    </w:p>
    <w:p w14:paraId="6664BD32" w14:textId="64ADE349" w:rsidR="00B4587E" w:rsidRDefault="00B4587E" w:rsidP="00B4587E">
      <w:pPr>
        <w:rPr>
          <w:b/>
          <w:bCs/>
        </w:rPr>
      </w:pPr>
      <w:r>
        <w:rPr>
          <w:b/>
          <w:bCs/>
        </w:rPr>
        <w:t>B</w:t>
      </w:r>
      <w:r w:rsidRPr="00E60AD0">
        <w:rPr>
          <w:b/>
          <w:bCs/>
        </w:rPr>
        <w:t>idders</w:t>
      </w:r>
      <w:r>
        <w:rPr>
          <w:b/>
          <w:bCs/>
        </w:rPr>
        <w:t xml:space="preserve"> </w:t>
      </w:r>
      <w:r w:rsidRPr="00E60AD0">
        <w:rPr>
          <w:b/>
          <w:bCs/>
        </w:rPr>
        <w:t xml:space="preserve">conference 6pm </w:t>
      </w:r>
    </w:p>
    <w:p w14:paraId="4A4B595F" w14:textId="77777777" w:rsidR="00145603" w:rsidRPr="00E60AD0" w:rsidRDefault="00145603" w:rsidP="00B4587E">
      <w:pPr>
        <w:rPr>
          <w:b/>
          <w:bCs/>
        </w:rPr>
      </w:pPr>
    </w:p>
    <w:p w14:paraId="41BB2737" w14:textId="77777777" w:rsidR="00B4587E" w:rsidRDefault="00B4587E" w:rsidP="00B4587E">
      <w:pPr>
        <w:pStyle w:val="ListParagraph"/>
        <w:numPr>
          <w:ilvl w:val="0"/>
          <w:numId w:val="17"/>
        </w:numPr>
        <w:spacing w:after="160" w:line="259" w:lineRule="auto"/>
      </w:pPr>
      <w:r w:rsidRPr="006F33C6">
        <w:rPr>
          <w:b/>
          <w:bCs/>
        </w:rPr>
        <w:t>Question:</w:t>
      </w:r>
      <w:r w:rsidRPr="003A6F8C">
        <w:t xml:space="preserve"> Does the in-home case management have to be judicial?</w:t>
      </w:r>
    </w:p>
    <w:p w14:paraId="766C07E5" w14:textId="401AEED1" w:rsidR="00B4587E" w:rsidRDefault="00B4587E" w:rsidP="00B4587E">
      <w:pPr>
        <w:pStyle w:val="ListParagraph"/>
      </w:pPr>
      <w:r>
        <w:tab/>
      </w:r>
      <w:r w:rsidRPr="006F33C6">
        <w:rPr>
          <w:b/>
          <w:bCs/>
        </w:rPr>
        <w:t>Answer:</w:t>
      </w:r>
      <w:r>
        <w:t xml:space="preserve"> No, it does not. </w:t>
      </w:r>
    </w:p>
    <w:p w14:paraId="2977D008" w14:textId="77777777" w:rsidR="00B4587E" w:rsidRDefault="00B4587E" w:rsidP="00B4587E">
      <w:pPr>
        <w:pStyle w:val="ListParagraph"/>
        <w:numPr>
          <w:ilvl w:val="0"/>
          <w:numId w:val="17"/>
        </w:numPr>
        <w:spacing w:after="160" w:line="259" w:lineRule="auto"/>
      </w:pPr>
      <w:r w:rsidRPr="006F33C6">
        <w:rPr>
          <w:b/>
          <w:bCs/>
        </w:rPr>
        <w:t>Question:</w:t>
      </w:r>
      <w:r>
        <w:t xml:space="preserve"> Do programs have to start on August 1</w:t>
      </w:r>
      <w:r w:rsidRPr="00610DBD">
        <w:rPr>
          <w:vertAlign w:val="superscript"/>
        </w:rPr>
        <w:t>st</w:t>
      </w:r>
      <w:r>
        <w:t xml:space="preserve"> or is it possible to start in October?</w:t>
      </w:r>
    </w:p>
    <w:p w14:paraId="37A5A8F5" w14:textId="46EFCA7C" w:rsidR="00B4587E" w:rsidRDefault="00B4587E" w:rsidP="00B4587E">
      <w:pPr>
        <w:pStyle w:val="ListParagraph"/>
        <w:spacing w:line="240" w:lineRule="auto"/>
      </w:pPr>
      <w:r>
        <w:tab/>
      </w:r>
      <w:r w:rsidRPr="006F33C6">
        <w:rPr>
          <w:b/>
          <w:bCs/>
        </w:rPr>
        <w:t>Answer:</w:t>
      </w:r>
      <w:r>
        <w:t xml:space="preserve">  Funded programs should follow the Alachua County School District calendar to </w:t>
      </w:r>
      <w:r>
        <w:tab/>
        <w:t>determine start and end dates.</w:t>
      </w:r>
    </w:p>
    <w:p w14:paraId="26223910" w14:textId="77777777" w:rsidR="00B4587E" w:rsidRDefault="00B4587E" w:rsidP="00B4587E">
      <w:pPr>
        <w:pStyle w:val="ListParagraph"/>
        <w:spacing w:line="240" w:lineRule="auto"/>
      </w:pPr>
    </w:p>
    <w:p w14:paraId="694F940C" w14:textId="77777777" w:rsidR="00B4587E" w:rsidRDefault="00B4587E" w:rsidP="00B4587E">
      <w:pPr>
        <w:pStyle w:val="ListParagraph"/>
        <w:numPr>
          <w:ilvl w:val="0"/>
          <w:numId w:val="17"/>
        </w:numPr>
        <w:spacing w:after="160" w:line="259" w:lineRule="auto"/>
      </w:pPr>
      <w:r w:rsidRPr="006F33C6">
        <w:rPr>
          <w:b/>
          <w:bCs/>
        </w:rPr>
        <w:t>Question:</w:t>
      </w:r>
      <w:r>
        <w:t xml:space="preserve"> Can an organization offer programming on weekends when school is out for homecoming and other times that school is out?</w:t>
      </w:r>
    </w:p>
    <w:p w14:paraId="78B88D76" w14:textId="52898154" w:rsidR="00B4587E" w:rsidRDefault="00B4587E" w:rsidP="00145603">
      <w:pPr>
        <w:pStyle w:val="ListParagraph"/>
        <w:spacing w:line="240" w:lineRule="auto"/>
      </w:pPr>
      <w:r>
        <w:tab/>
      </w:r>
      <w:r w:rsidRPr="006F33C6">
        <w:rPr>
          <w:b/>
          <w:bCs/>
        </w:rPr>
        <w:t>Answer:</w:t>
      </w:r>
      <w:r>
        <w:t xml:space="preserve"> </w:t>
      </w:r>
      <w:r w:rsidRPr="00330457">
        <w:t xml:space="preserve">If your program design </w:t>
      </w:r>
      <w:r>
        <w:t>includes</w:t>
      </w:r>
      <w:r w:rsidRPr="00330457">
        <w:t xml:space="preserve"> weekend programming</w:t>
      </w:r>
      <w:r>
        <w:t>,</w:t>
      </w:r>
      <w:r w:rsidRPr="00330457">
        <w:t xml:space="preserve"> </w:t>
      </w:r>
      <w:r>
        <w:t>t</w:t>
      </w:r>
      <w:r w:rsidRPr="00330457">
        <w:t>hat is acceptable</w:t>
      </w:r>
      <w:r>
        <w:t xml:space="preserve">, however, it </w:t>
      </w:r>
      <w:r>
        <w:tab/>
        <w:t xml:space="preserve">is not mandatory. Details can be discussed during contract negotiations included in your </w:t>
      </w:r>
      <w:r>
        <w:tab/>
        <w:t xml:space="preserve">deliverables. The additional days should not impact the days required by the Alachua County </w:t>
      </w:r>
      <w:r>
        <w:tab/>
        <w:t xml:space="preserve">School District calendar. </w:t>
      </w:r>
    </w:p>
    <w:p w14:paraId="63711B2C" w14:textId="77777777" w:rsidR="00145603" w:rsidRDefault="00145603" w:rsidP="00145603">
      <w:pPr>
        <w:pStyle w:val="ListParagraph"/>
        <w:spacing w:line="240" w:lineRule="auto"/>
      </w:pPr>
    </w:p>
    <w:p w14:paraId="5B17EAD7" w14:textId="77777777" w:rsidR="00B4587E" w:rsidRDefault="00B4587E" w:rsidP="00145603">
      <w:pPr>
        <w:pStyle w:val="ListParagraph"/>
        <w:numPr>
          <w:ilvl w:val="0"/>
          <w:numId w:val="17"/>
        </w:numPr>
        <w:spacing w:after="160" w:line="240" w:lineRule="auto"/>
      </w:pPr>
      <w:r w:rsidRPr="006F33C6">
        <w:rPr>
          <w:b/>
          <w:bCs/>
        </w:rPr>
        <w:t>Question:</w:t>
      </w:r>
      <w:r>
        <w:t xml:space="preserve"> </w:t>
      </w:r>
      <w:r w:rsidRPr="003A6F8C">
        <w:t xml:space="preserve">Is the cone of silence for all inquiries or only those relating to the afterschool </w:t>
      </w:r>
      <w:r>
        <w:t>RFP</w:t>
      </w:r>
      <w:r w:rsidRPr="003A6F8C">
        <w:t>?</w:t>
      </w:r>
    </w:p>
    <w:p w14:paraId="718A5AF5" w14:textId="0033632A" w:rsidR="00B4587E" w:rsidRDefault="00B4587E" w:rsidP="00145603">
      <w:pPr>
        <w:pStyle w:val="ListParagraph"/>
        <w:spacing w:line="240" w:lineRule="auto"/>
      </w:pPr>
      <w:r>
        <w:tab/>
      </w:r>
      <w:r w:rsidRPr="006F33C6">
        <w:rPr>
          <w:b/>
          <w:bCs/>
        </w:rPr>
        <w:t>Answer:</w:t>
      </w:r>
      <w:r>
        <w:t xml:space="preserve"> </w:t>
      </w:r>
      <w:r w:rsidRPr="003A6F8C">
        <w:t>Just the Afterschool RFP</w:t>
      </w:r>
    </w:p>
    <w:p w14:paraId="468C7AAE" w14:textId="77777777" w:rsidR="00145603" w:rsidRDefault="00145603" w:rsidP="00145603">
      <w:pPr>
        <w:pStyle w:val="ListParagraph"/>
        <w:spacing w:line="240" w:lineRule="auto"/>
      </w:pPr>
    </w:p>
    <w:p w14:paraId="63D06B74" w14:textId="77777777" w:rsidR="00B4587E" w:rsidRDefault="00B4587E" w:rsidP="00B4587E">
      <w:pPr>
        <w:pStyle w:val="ListParagraph"/>
        <w:numPr>
          <w:ilvl w:val="0"/>
          <w:numId w:val="17"/>
        </w:numPr>
        <w:spacing w:after="160" w:line="259" w:lineRule="auto"/>
      </w:pPr>
      <w:r w:rsidRPr="006F33C6">
        <w:rPr>
          <w:b/>
          <w:bCs/>
        </w:rPr>
        <w:t>Question:</w:t>
      </w:r>
      <w:r>
        <w:t xml:space="preserve"> </w:t>
      </w:r>
      <w:r w:rsidRPr="003A6F8C">
        <w:t xml:space="preserve">What if we lease a </w:t>
      </w:r>
      <w:r>
        <w:t>facility for our program</w:t>
      </w:r>
      <w:r w:rsidRPr="003A6F8C">
        <w:t>?</w:t>
      </w:r>
    </w:p>
    <w:p w14:paraId="4DB7241F" w14:textId="13433FBC" w:rsidR="00B4587E" w:rsidRDefault="00B4587E" w:rsidP="00145603">
      <w:pPr>
        <w:pStyle w:val="ListParagraph"/>
        <w:spacing w:line="240" w:lineRule="auto"/>
      </w:pPr>
      <w:r>
        <w:tab/>
      </w:r>
      <w:r w:rsidRPr="006F33C6">
        <w:rPr>
          <w:b/>
          <w:bCs/>
        </w:rPr>
        <w:t>Answer:</w:t>
      </w:r>
      <w:r>
        <w:t xml:space="preserve"> You can lease a space.</w:t>
      </w:r>
      <w:r w:rsidRPr="00307D35">
        <w:t xml:space="preserve"> </w:t>
      </w:r>
      <w:r>
        <w:t>T</w:t>
      </w:r>
      <w:r w:rsidRPr="00307D35">
        <w:t xml:space="preserve">hat would be considered an agreement as long as there is some </w:t>
      </w:r>
      <w:r>
        <w:tab/>
      </w:r>
      <w:r w:rsidRPr="00307D35">
        <w:t>sort of rental lease or lease that can be provided.</w:t>
      </w:r>
    </w:p>
    <w:p w14:paraId="05F19115" w14:textId="77777777" w:rsidR="00B4587E" w:rsidRDefault="00B4587E" w:rsidP="00B4587E">
      <w:pPr>
        <w:pStyle w:val="ListParagraph"/>
      </w:pPr>
    </w:p>
    <w:p w14:paraId="1F57819C" w14:textId="77777777" w:rsidR="00B4587E" w:rsidRDefault="00B4587E" w:rsidP="00B4587E">
      <w:pPr>
        <w:pStyle w:val="ListParagraph"/>
        <w:numPr>
          <w:ilvl w:val="0"/>
          <w:numId w:val="17"/>
        </w:numPr>
        <w:spacing w:after="160" w:line="259" w:lineRule="auto"/>
      </w:pPr>
      <w:r w:rsidRPr="006F33C6">
        <w:rPr>
          <w:b/>
          <w:bCs/>
        </w:rPr>
        <w:lastRenderedPageBreak/>
        <w:t>Question:</w:t>
      </w:r>
      <w:r>
        <w:t xml:space="preserve"> Should a non-traditional afterschool program that provides programming to various organizations apply for the RFP? Or should they work through organizations that have traditional after school programs.</w:t>
      </w:r>
    </w:p>
    <w:p w14:paraId="7B14133D" w14:textId="5083F691" w:rsidR="00B4587E" w:rsidRDefault="00B4587E" w:rsidP="00145603">
      <w:pPr>
        <w:pStyle w:val="ListParagraph"/>
        <w:spacing w:line="240" w:lineRule="auto"/>
      </w:pPr>
      <w:r>
        <w:tab/>
      </w:r>
      <w:r w:rsidRPr="006F33C6">
        <w:rPr>
          <w:b/>
          <w:bCs/>
        </w:rPr>
        <w:t>Answer:</w:t>
      </w:r>
      <w:r>
        <w:t xml:space="preserve"> That type of programming sounds like more of what we consider an Enrichment </w:t>
      </w:r>
      <w:r>
        <w:tab/>
        <w:t>provider. We don’t currently have an RFP for Enrichment Providers.</w:t>
      </w:r>
    </w:p>
    <w:p w14:paraId="4C32F5A2" w14:textId="77777777" w:rsidR="00B4587E" w:rsidRDefault="00B4587E" w:rsidP="00145603"/>
    <w:p w14:paraId="5A062609" w14:textId="77777777" w:rsidR="00B4587E" w:rsidRPr="00610DBD" w:rsidRDefault="00B4587E" w:rsidP="00B4587E">
      <w:pPr>
        <w:pStyle w:val="ListParagraph"/>
        <w:rPr>
          <w:b/>
          <w:bCs/>
        </w:rPr>
      </w:pPr>
      <w:r w:rsidRPr="00610DBD">
        <w:rPr>
          <w:b/>
          <w:bCs/>
        </w:rPr>
        <w:t>Bidders conference 10am</w:t>
      </w:r>
    </w:p>
    <w:p w14:paraId="38EE0D79" w14:textId="77777777" w:rsidR="00B4587E" w:rsidRDefault="00B4587E" w:rsidP="00B4587E">
      <w:pPr>
        <w:pStyle w:val="ListParagraph"/>
        <w:numPr>
          <w:ilvl w:val="0"/>
          <w:numId w:val="17"/>
        </w:numPr>
        <w:spacing w:after="160" w:line="259" w:lineRule="auto"/>
      </w:pPr>
      <w:r w:rsidRPr="006F33C6">
        <w:rPr>
          <w:b/>
          <w:bCs/>
        </w:rPr>
        <w:t>Question</w:t>
      </w:r>
      <w:r>
        <w:t>:</w:t>
      </w:r>
      <w:r w:rsidRPr="00F10E4A">
        <w:t xml:space="preserve"> What does a cone of silence mean?</w:t>
      </w:r>
    </w:p>
    <w:p w14:paraId="32CB57D2" w14:textId="680FC58F" w:rsidR="00B4587E" w:rsidRDefault="00B4587E" w:rsidP="00B4587E">
      <w:pPr>
        <w:pStyle w:val="ListParagraph"/>
        <w:spacing w:line="240" w:lineRule="auto"/>
      </w:pPr>
      <w:r>
        <w:tab/>
      </w:r>
      <w:r w:rsidRPr="006F33C6">
        <w:rPr>
          <w:b/>
          <w:bCs/>
        </w:rPr>
        <w:t>Answer:</w:t>
      </w:r>
      <w:r>
        <w:t xml:space="preserve"> Time period when y</w:t>
      </w:r>
      <w:r w:rsidRPr="003B290C">
        <w:t xml:space="preserve">ou can't ask specific questions to the staff </w:t>
      </w:r>
      <w:r>
        <w:t>o</w:t>
      </w:r>
      <w:r w:rsidRPr="003B290C">
        <w:t>r the board</w:t>
      </w:r>
      <w:r>
        <w:t xml:space="preserve"> about the </w:t>
      </w:r>
      <w:r>
        <w:tab/>
        <w:t xml:space="preserve">RFP. It starts at the release of a funding opportunity and goes all the way through board </w:t>
      </w:r>
      <w:r>
        <w:tab/>
        <w:t>approval.</w:t>
      </w:r>
    </w:p>
    <w:p w14:paraId="021C567D" w14:textId="77777777" w:rsidR="00B4587E" w:rsidRDefault="00B4587E" w:rsidP="00B4587E">
      <w:pPr>
        <w:pStyle w:val="ListParagraph"/>
        <w:spacing w:line="240" w:lineRule="auto"/>
      </w:pPr>
    </w:p>
    <w:p w14:paraId="3DF4D29B" w14:textId="77777777" w:rsidR="00B4587E" w:rsidRDefault="00B4587E" w:rsidP="00B4587E">
      <w:pPr>
        <w:pStyle w:val="ListParagraph"/>
        <w:numPr>
          <w:ilvl w:val="0"/>
          <w:numId w:val="17"/>
        </w:numPr>
        <w:spacing w:after="160" w:line="240" w:lineRule="auto"/>
      </w:pPr>
      <w:r w:rsidRPr="006F33C6">
        <w:rPr>
          <w:b/>
          <w:bCs/>
        </w:rPr>
        <w:t>Question:</w:t>
      </w:r>
      <w:r>
        <w:t xml:space="preserve"> I</w:t>
      </w:r>
      <w:r w:rsidRPr="00B94F4E">
        <w:t>t says the total to spend is $1,000,000, but how much does each bid normally request for their program?</w:t>
      </w:r>
    </w:p>
    <w:p w14:paraId="6174AB7D" w14:textId="315D0FC5" w:rsidR="00B4587E" w:rsidRDefault="00B4587E" w:rsidP="00B4587E">
      <w:pPr>
        <w:pStyle w:val="ListParagraph"/>
        <w:spacing w:line="240" w:lineRule="auto"/>
      </w:pPr>
      <w:r>
        <w:tab/>
      </w:r>
      <w:r w:rsidRPr="006F33C6">
        <w:rPr>
          <w:b/>
          <w:bCs/>
        </w:rPr>
        <w:t>Answer:</w:t>
      </w:r>
      <w:r>
        <w:t xml:space="preserve"> This is a competitive bidding process. We currently fund 6 afterschool programs with </w:t>
      </w:r>
      <w:r>
        <w:tab/>
        <w:t>this dollar amount.</w:t>
      </w:r>
    </w:p>
    <w:p w14:paraId="3F31DC15" w14:textId="77777777" w:rsidR="00B4587E" w:rsidRDefault="00B4587E" w:rsidP="00B4587E">
      <w:pPr>
        <w:pStyle w:val="ListParagraph"/>
        <w:spacing w:line="240" w:lineRule="auto"/>
      </w:pPr>
    </w:p>
    <w:p w14:paraId="53E3BD8A" w14:textId="77777777" w:rsidR="00B4587E" w:rsidRDefault="00B4587E" w:rsidP="00B4587E">
      <w:pPr>
        <w:pStyle w:val="ListParagraph"/>
        <w:numPr>
          <w:ilvl w:val="0"/>
          <w:numId w:val="17"/>
        </w:numPr>
        <w:spacing w:after="160" w:line="259" w:lineRule="auto"/>
      </w:pPr>
      <w:r w:rsidRPr="006F33C6">
        <w:rPr>
          <w:b/>
          <w:bCs/>
        </w:rPr>
        <w:t>Question:</w:t>
      </w:r>
      <w:r w:rsidRPr="00B94F4E">
        <w:t xml:space="preserve"> Is the requirement poverty level </w:t>
      </w:r>
      <w:r>
        <w:t>and</w:t>
      </w:r>
      <w:r w:rsidRPr="00B94F4E">
        <w:t xml:space="preserve"> 504/IEP?</w:t>
      </w:r>
    </w:p>
    <w:p w14:paraId="758B9D90" w14:textId="75C91A02" w:rsidR="00B4587E" w:rsidRDefault="00B4587E" w:rsidP="00B4587E">
      <w:pPr>
        <w:pStyle w:val="ListParagraph"/>
        <w:spacing w:line="240" w:lineRule="auto"/>
      </w:pPr>
      <w:r>
        <w:tab/>
      </w:r>
      <w:r w:rsidRPr="006F33C6">
        <w:rPr>
          <w:b/>
          <w:bCs/>
        </w:rPr>
        <w:t>Answer:</w:t>
      </w:r>
      <w:r>
        <w:t xml:space="preserve"> When using the 504/IEP to determine eligibility, the family must also meet the income </w:t>
      </w:r>
      <w:r>
        <w:tab/>
        <w:t xml:space="preserve">eligibility. </w:t>
      </w:r>
    </w:p>
    <w:p w14:paraId="1F437CE8" w14:textId="77777777" w:rsidR="00B4587E" w:rsidRDefault="00B4587E" w:rsidP="00B4587E">
      <w:pPr>
        <w:pStyle w:val="ListParagraph"/>
        <w:spacing w:line="240" w:lineRule="auto"/>
      </w:pPr>
    </w:p>
    <w:p w14:paraId="082899FF" w14:textId="77777777" w:rsidR="00B4587E" w:rsidRDefault="00B4587E" w:rsidP="00B4587E">
      <w:pPr>
        <w:pStyle w:val="ListParagraph"/>
        <w:numPr>
          <w:ilvl w:val="0"/>
          <w:numId w:val="17"/>
        </w:numPr>
        <w:spacing w:after="160" w:line="240" w:lineRule="auto"/>
      </w:pPr>
      <w:r w:rsidRPr="006F33C6">
        <w:rPr>
          <w:b/>
          <w:bCs/>
        </w:rPr>
        <w:t>Question:</w:t>
      </w:r>
      <w:r>
        <w:t xml:space="preserve"> Has there been any discussion about auto renewal?</w:t>
      </w:r>
    </w:p>
    <w:p w14:paraId="14913CA8" w14:textId="3F8197EF" w:rsidR="00B4587E" w:rsidRDefault="00B4587E" w:rsidP="00B4587E">
      <w:pPr>
        <w:pStyle w:val="ListParagraph"/>
        <w:spacing w:line="240" w:lineRule="auto"/>
      </w:pPr>
      <w:r>
        <w:tab/>
      </w:r>
      <w:r w:rsidRPr="006F33C6">
        <w:rPr>
          <w:b/>
          <w:bCs/>
        </w:rPr>
        <w:t>Answer:</w:t>
      </w:r>
      <w:r>
        <w:t xml:space="preserve"> The board will make that determination at a later date.</w:t>
      </w:r>
    </w:p>
    <w:p w14:paraId="0D7F7FB3" w14:textId="77777777" w:rsidR="00B4587E" w:rsidRDefault="00B4587E" w:rsidP="00B4587E">
      <w:pPr>
        <w:pStyle w:val="ListParagraph"/>
        <w:spacing w:line="240" w:lineRule="auto"/>
      </w:pPr>
    </w:p>
    <w:p w14:paraId="22D0B5A6" w14:textId="77777777" w:rsidR="00B4587E" w:rsidRDefault="00B4587E" w:rsidP="00B4587E">
      <w:pPr>
        <w:pStyle w:val="ListParagraph"/>
        <w:numPr>
          <w:ilvl w:val="0"/>
          <w:numId w:val="17"/>
        </w:numPr>
        <w:spacing w:after="160" w:line="240" w:lineRule="auto"/>
      </w:pPr>
      <w:r w:rsidRPr="006F33C6">
        <w:rPr>
          <w:b/>
          <w:bCs/>
        </w:rPr>
        <w:t>Question:</w:t>
      </w:r>
      <w:r w:rsidRPr="00B94F4E">
        <w:t xml:space="preserve"> Are the income requirements voided if they are in foster care?</w:t>
      </w:r>
    </w:p>
    <w:p w14:paraId="07946F9C" w14:textId="59CDF789" w:rsidR="00B4587E" w:rsidRDefault="00B4587E" w:rsidP="006F33C6">
      <w:pPr>
        <w:pStyle w:val="ListParagraph"/>
        <w:spacing w:line="240" w:lineRule="auto"/>
        <w:ind w:left="720"/>
      </w:pPr>
      <w:r w:rsidRPr="006F33C6">
        <w:rPr>
          <w:b/>
          <w:bCs/>
        </w:rPr>
        <w:t>Answer:</w:t>
      </w:r>
      <w:r>
        <w:t xml:space="preserve"> When using foster care to determine eligibility, the income requirement is not required. </w:t>
      </w:r>
    </w:p>
    <w:p w14:paraId="32068224" w14:textId="77777777" w:rsidR="00D20AF4" w:rsidRDefault="00D20AF4" w:rsidP="00B4587E">
      <w:pPr>
        <w:pStyle w:val="ListParagraph"/>
        <w:spacing w:line="240" w:lineRule="auto"/>
      </w:pPr>
    </w:p>
    <w:p w14:paraId="648A62E0" w14:textId="77777777" w:rsidR="00B4587E" w:rsidRDefault="00B4587E" w:rsidP="00B4587E">
      <w:pPr>
        <w:pStyle w:val="ListParagraph"/>
        <w:numPr>
          <w:ilvl w:val="0"/>
          <w:numId w:val="17"/>
        </w:numPr>
        <w:spacing w:after="160" w:line="259" w:lineRule="auto"/>
      </w:pPr>
      <w:r w:rsidRPr="006F33C6">
        <w:rPr>
          <w:b/>
          <w:bCs/>
        </w:rPr>
        <w:t>Question:</w:t>
      </w:r>
      <w:r>
        <w:t xml:space="preserve"> Is e</w:t>
      </w:r>
      <w:r w:rsidRPr="00B94F4E">
        <w:t>xpansion required to apply? If so, how are you defining expansion?</w:t>
      </w:r>
    </w:p>
    <w:p w14:paraId="2C0015DA" w14:textId="3B9D695C" w:rsidR="00B4587E" w:rsidRDefault="00B4587E" w:rsidP="006F33C6">
      <w:pPr>
        <w:pStyle w:val="ListParagraph"/>
        <w:spacing w:before="240" w:line="240" w:lineRule="auto"/>
        <w:ind w:left="720"/>
      </w:pPr>
      <w:r w:rsidRPr="006F33C6">
        <w:rPr>
          <w:b/>
          <w:bCs/>
        </w:rPr>
        <w:t>Answer:</w:t>
      </w:r>
      <w:r>
        <w:t xml:space="preserve"> Expansion is defined as an increase in the number of students enrolled in your program.  </w:t>
      </w:r>
      <w:r w:rsidRPr="00D86801">
        <w:t xml:space="preserve">Successful applicants will need to show how CTAC funds will help them expand their program or create a new program where access to afterschool programming does not exist.  </w:t>
      </w:r>
    </w:p>
    <w:p w14:paraId="7DCB13C8" w14:textId="11C98712" w:rsidR="00B4587E" w:rsidRDefault="00B4587E" w:rsidP="00B4587E">
      <w:pPr>
        <w:pStyle w:val="ListParagraph"/>
        <w:spacing w:line="240" w:lineRule="auto"/>
        <w:rPr>
          <w:sz w:val="28"/>
          <w:szCs w:val="28"/>
        </w:rPr>
      </w:pPr>
      <w:r>
        <w:tab/>
      </w:r>
      <w:r w:rsidRPr="00D86801">
        <w:t>C</w:t>
      </w:r>
      <w:r w:rsidRPr="003E1391">
        <w:t>urrently</w:t>
      </w:r>
      <w:r>
        <w:t xml:space="preserve"> </w:t>
      </w:r>
      <w:r w:rsidRPr="003E1391">
        <w:t>funded afterschool providers should not propose more funding to serve less children</w:t>
      </w:r>
      <w:r>
        <w:rPr>
          <w:sz w:val="28"/>
          <w:szCs w:val="28"/>
        </w:rPr>
        <w:t>.</w:t>
      </w:r>
    </w:p>
    <w:p w14:paraId="37FCA6AB" w14:textId="77777777" w:rsidR="00B4587E" w:rsidRDefault="00B4587E" w:rsidP="00B4587E">
      <w:pPr>
        <w:pStyle w:val="ListParagraph"/>
        <w:spacing w:line="240" w:lineRule="auto"/>
      </w:pPr>
    </w:p>
    <w:p w14:paraId="72C2DAB0" w14:textId="387168AA" w:rsidR="00B4587E" w:rsidRDefault="00B4587E" w:rsidP="00B4587E">
      <w:pPr>
        <w:pStyle w:val="ListParagraph"/>
        <w:numPr>
          <w:ilvl w:val="0"/>
          <w:numId w:val="17"/>
        </w:numPr>
        <w:spacing w:after="160" w:line="259" w:lineRule="auto"/>
      </w:pPr>
      <w:r w:rsidRPr="006F33C6">
        <w:rPr>
          <w:b/>
          <w:bCs/>
        </w:rPr>
        <w:t>Question:</w:t>
      </w:r>
      <w:r>
        <w:t xml:space="preserve"> </w:t>
      </w:r>
      <w:r w:rsidRPr="006F33C6">
        <w:rPr>
          <w:b/>
          <w:bCs/>
        </w:rPr>
        <w:t>(For currently fund</w:t>
      </w:r>
      <w:r w:rsidR="006F33C6" w:rsidRPr="006F33C6">
        <w:rPr>
          <w:b/>
          <w:bCs/>
        </w:rPr>
        <w:t>ed</w:t>
      </w:r>
      <w:r w:rsidRPr="006F33C6">
        <w:rPr>
          <w:b/>
          <w:bCs/>
        </w:rPr>
        <w:t xml:space="preserve"> afterschool programs only)</w:t>
      </w:r>
      <w:r>
        <w:t xml:space="preserve"> It</w:t>
      </w:r>
      <w:r w:rsidRPr="00B94F4E">
        <w:t xml:space="preserve"> feels as though we may be unable to be awarded points unless we are expanding. How will programs like ours be evaluated if we don’t think we can expand given this reduced funding allocation?</w:t>
      </w:r>
    </w:p>
    <w:p w14:paraId="384C75AB" w14:textId="71F83058" w:rsidR="00B4587E" w:rsidRDefault="00B4587E" w:rsidP="00B4587E">
      <w:pPr>
        <w:pStyle w:val="ListParagraph"/>
        <w:spacing w:line="240" w:lineRule="auto"/>
      </w:pPr>
      <w:r>
        <w:tab/>
      </w:r>
      <w:r w:rsidRPr="006F33C6">
        <w:rPr>
          <w:b/>
          <w:bCs/>
        </w:rPr>
        <w:t>Answer:</w:t>
      </w:r>
      <w:r>
        <w:t xml:space="preserve"> The </w:t>
      </w:r>
      <w:r w:rsidRPr="00F00007">
        <w:t xml:space="preserve">review team will be trained and have all the additional information as it relates to </w:t>
      </w:r>
      <w:r>
        <w:tab/>
      </w:r>
      <w:r w:rsidRPr="00F00007">
        <w:t>who we are currently funding, it would be</w:t>
      </w:r>
      <w:r>
        <w:t xml:space="preserve"> appropriate to answer the question “CTAC currently </w:t>
      </w:r>
      <w:r>
        <w:tab/>
        <w:t xml:space="preserve">funds us at this amount we are not asking for an increase, or we already qualify for expansion </w:t>
      </w:r>
      <w:r>
        <w:tab/>
        <w:t>based on these things.”</w:t>
      </w:r>
    </w:p>
    <w:p w14:paraId="684AF1F7" w14:textId="77777777" w:rsidR="00B4587E" w:rsidRDefault="00B4587E" w:rsidP="00B4587E">
      <w:pPr>
        <w:pStyle w:val="ListParagraph"/>
      </w:pPr>
    </w:p>
    <w:p w14:paraId="1E31908F" w14:textId="77777777" w:rsidR="00B4587E" w:rsidRDefault="00B4587E" w:rsidP="00B4587E">
      <w:pPr>
        <w:pStyle w:val="ListParagraph"/>
        <w:numPr>
          <w:ilvl w:val="0"/>
          <w:numId w:val="17"/>
        </w:numPr>
        <w:spacing w:after="160" w:line="259" w:lineRule="auto"/>
      </w:pPr>
      <w:r w:rsidRPr="006F33C6">
        <w:rPr>
          <w:b/>
          <w:bCs/>
        </w:rPr>
        <w:t>Question:</w:t>
      </w:r>
      <w:r>
        <w:t xml:space="preserve"> </w:t>
      </w:r>
      <w:r w:rsidRPr="00B94F4E">
        <w:t>Does Waldo count as a site for bonus points?</w:t>
      </w:r>
    </w:p>
    <w:p w14:paraId="6E839324" w14:textId="7B039AF8" w:rsidR="00B4587E" w:rsidRPr="00B4587E" w:rsidRDefault="00B4587E" w:rsidP="00B4587E">
      <w:pPr>
        <w:pStyle w:val="ListParagraph"/>
        <w:spacing w:line="240" w:lineRule="auto"/>
      </w:pPr>
      <w:r>
        <w:tab/>
      </w:r>
      <w:r w:rsidRPr="006F33C6">
        <w:rPr>
          <w:b/>
          <w:bCs/>
        </w:rPr>
        <w:t>Answer:</w:t>
      </w:r>
      <w:r w:rsidRPr="00B4587E">
        <w:t xml:space="preserve"> Yes, </w:t>
      </w:r>
      <w:r w:rsidRPr="00B4587E">
        <w:rPr>
          <w:spacing w:val="-2"/>
        </w:rPr>
        <w:t xml:space="preserve">organizations whose proposals include sites that are in municipalities outside </w:t>
      </w:r>
      <w:r w:rsidRPr="00B4587E">
        <w:rPr>
          <w:spacing w:val="-2"/>
        </w:rPr>
        <w:tab/>
        <w:t>the Gainesville area and rural unincorporated communities are eligible for bonus points.</w:t>
      </w:r>
    </w:p>
    <w:p w14:paraId="48B0BA13" w14:textId="77777777" w:rsidR="00B4587E" w:rsidRDefault="00B4587E" w:rsidP="00B4587E">
      <w:pPr>
        <w:pStyle w:val="ListParagraph"/>
      </w:pPr>
    </w:p>
    <w:p w14:paraId="3EDF3741" w14:textId="77777777" w:rsidR="00B4587E" w:rsidRDefault="00B4587E" w:rsidP="00B4587E">
      <w:pPr>
        <w:pStyle w:val="ListParagraph"/>
        <w:numPr>
          <w:ilvl w:val="0"/>
          <w:numId w:val="17"/>
        </w:numPr>
        <w:spacing w:line="240" w:lineRule="auto"/>
      </w:pPr>
      <w:r w:rsidRPr="006F33C6">
        <w:rPr>
          <w:b/>
          <w:bCs/>
        </w:rPr>
        <w:lastRenderedPageBreak/>
        <w:t>Question:</w:t>
      </w:r>
      <w:r>
        <w:t xml:space="preserve"> What possible bonus points options will there be?</w:t>
      </w:r>
    </w:p>
    <w:p w14:paraId="145795FA" w14:textId="69B77EF9" w:rsidR="00B4587E" w:rsidRPr="00134473" w:rsidRDefault="00B4587E" w:rsidP="00B4587E">
      <w:pPr>
        <w:pStyle w:val="TableParagraph"/>
        <w:ind w:left="467"/>
        <w:rPr>
          <w:spacing w:val="-2"/>
          <w:sz w:val="24"/>
        </w:rPr>
      </w:pPr>
      <w:r>
        <w:tab/>
      </w:r>
      <w:r w:rsidRPr="006F33C6">
        <w:rPr>
          <w:b/>
          <w:bCs/>
        </w:rPr>
        <w:t>Answer:</w:t>
      </w:r>
      <w:r>
        <w:t xml:space="preserve"> </w:t>
      </w:r>
      <w:r w:rsidRPr="003F6369">
        <w:rPr>
          <w:spacing w:val="-2"/>
        </w:rPr>
        <w:t xml:space="preserve">Organizations whose proposals include sites that are in municipalities outside the </w:t>
      </w:r>
      <w:r>
        <w:rPr>
          <w:spacing w:val="-2"/>
        </w:rPr>
        <w:tab/>
      </w:r>
      <w:r w:rsidRPr="003F6369">
        <w:rPr>
          <w:spacing w:val="-2"/>
        </w:rPr>
        <w:t xml:space="preserve">Gainesville area and rural unincorporated communities and organizations whose proposals offer </w:t>
      </w:r>
      <w:r>
        <w:rPr>
          <w:spacing w:val="-2"/>
        </w:rPr>
        <w:tab/>
      </w:r>
      <w:r w:rsidRPr="003F6369">
        <w:rPr>
          <w:spacing w:val="-2"/>
        </w:rPr>
        <w:t>afterschool 5 days a week.</w:t>
      </w:r>
    </w:p>
    <w:p w14:paraId="7F2157BB" w14:textId="77777777" w:rsidR="00B4587E" w:rsidRDefault="00B4587E" w:rsidP="00B4587E">
      <w:pPr>
        <w:pStyle w:val="ListParagraph"/>
        <w:spacing w:line="240" w:lineRule="auto"/>
      </w:pPr>
    </w:p>
    <w:p w14:paraId="3D2F9ED0" w14:textId="77777777" w:rsidR="00B4587E" w:rsidRDefault="00B4587E" w:rsidP="00B4587E">
      <w:pPr>
        <w:pStyle w:val="ListParagraph"/>
        <w:numPr>
          <w:ilvl w:val="0"/>
          <w:numId w:val="17"/>
        </w:numPr>
        <w:spacing w:after="160" w:line="259" w:lineRule="auto"/>
      </w:pPr>
      <w:r w:rsidRPr="006F33C6">
        <w:rPr>
          <w:b/>
          <w:bCs/>
        </w:rPr>
        <w:t>Question:</w:t>
      </w:r>
      <w:r w:rsidRPr="00B94F4E">
        <w:t xml:space="preserve"> Is it mandatory to enroll students from all grades K-8? Or are we allowed to focus on either elementary or middle school students?</w:t>
      </w:r>
    </w:p>
    <w:p w14:paraId="17C715BF" w14:textId="71C91513" w:rsidR="00B4587E" w:rsidRDefault="00B4587E" w:rsidP="00B4587E">
      <w:pPr>
        <w:pStyle w:val="ListParagraph"/>
        <w:spacing w:line="240" w:lineRule="auto"/>
      </w:pPr>
      <w:r>
        <w:tab/>
      </w:r>
      <w:r w:rsidRPr="006F33C6">
        <w:rPr>
          <w:b/>
          <w:bCs/>
        </w:rPr>
        <w:t>Answer:</w:t>
      </w:r>
      <w:r>
        <w:t xml:space="preserve"> W</w:t>
      </w:r>
      <w:r w:rsidRPr="00EC1306">
        <w:t>hen you apply for this RFP</w:t>
      </w:r>
      <w:r w:rsidR="006F33C6">
        <w:t>,</w:t>
      </w:r>
      <w:r w:rsidRPr="00EC1306">
        <w:t xml:space="preserve"> you tell us what grade levels</w:t>
      </w:r>
      <w:r>
        <w:t xml:space="preserve"> </w:t>
      </w:r>
      <w:r w:rsidRPr="00EC1306">
        <w:t>you</w:t>
      </w:r>
      <w:r>
        <w:t xml:space="preserve"> </w:t>
      </w:r>
      <w:r w:rsidRPr="00EC1306">
        <w:t>plan</w:t>
      </w:r>
      <w:r>
        <w:t xml:space="preserve"> to</w:t>
      </w:r>
      <w:r w:rsidRPr="00EC1306">
        <w:t xml:space="preserve"> </w:t>
      </w:r>
      <w:r>
        <w:t>serve in your</w:t>
      </w:r>
      <w:r w:rsidRPr="00EC1306">
        <w:t xml:space="preserve"> </w:t>
      </w:r>
      <w:r>
        <w:tab/>
      </w:r>
      <w:r w:rsidRPr="00EC1306">
        <w:t>a</w:t>
      </w:r>
      <w:r>
        <w:t>fter</w:t>
      </w:r>
      <w:r w:rsidRPr="00EC1306">
        <w:t>school program.</w:t>
      </w:r>
    </w:p>
    <w:p w14:paraId="3C26DC8A" w14:textId="77777777" w:rsidR="00B4587E" w:rsidRDefault="00B4587E" w:rsidP="00B4587E">
      <w:pPr>
        <w:pStyle w:val="ListParagraph"/>
        <w:spacing w:line="240" w:lineRule="auto"/>
      </w:pPr>
    </w:p>
    <w:p w14:paraId="4B9A02FF" w14:textId="77777777" w:rsidR="00B4587E" w:rsidRDefault="00B4587E" w:rsidP="00B4587E">
      <w:pPr>
        <w:pStyle w:val="ListParagraph"/>
        <w:numPr>
          <w:ilvl w:val="0"/>
          <w:numId w:val="17"/>
        </w:numPr>
        <w:spacing w:after="160" w:line="259" w:lineRule="auto"/>
      </w:pPr>
      <w:r w:rsidRPr="006F33C6">
        <w:rPr>
          <w:b/>
          <w:bCs/>
        </w:rPr>
        <w:t>Question:</w:t>
      </w:r>
      <w:r w:rsidRPr="00B94F4E">
        <w:t xml:space="preserve"> Do we need </w:t>
      </w:r>
      <w:r>
        <w:t xml:space="preserve">one </w:t>
      </w:r>
      <w:r w:rsidRPr="00B94F4E">
        <w:t>proposal for elementary and one for middle if we serve K-8?</w:t>
      </w:r>
    </w:p>
    <w:p w14:paraId="6E71DCD5" w14:textId="44E55CE3" w:rsidR="00B4587E" w:rsidRDefault="00B4587E" w:rsidP="00B4587E">
      <w:pPr>
        <w:pStyle w:val="ListParagraph"/>
        <w:spacing w:line="240" w:lineRule="auto"/>
      </w:pPr>
      <w:r>
        <w:tab/>
      </w:r>
      <w:r w:rsidRPr="006F33C6">
        <w:rPr>
          <w:b/>
          <w:bCs/>
        </w:rPr>
        <w:t>Answer:</w:t>
      </w:r>
      <w:r>
        <w:t xml:space="preserve"> Only one application is required, however, if you propose more than one site, you must </w:t>
      </w:r>
      <w:r>
        <w:tab/>
        <w:t xml:space="preserve">complete a site profile (Form 4) for each site. </w:t>
      </w:r>
    </w:p>
    <w:p w14:paraId="2131BC4F" w14:textId="77777777" w:rsidR="00B4587E" w:rsidRDefault="00B4587E" w:rsidP="00B4587E">
      <w:pPr>
        <w:pStyle w:val="ListParagraph"/>
        <w:spacing w:line="240" w:lineRule="auto"/>
      </w:pPr>
    </w:p>
    <w:p w14:paraId="0C11EFF4" w14:textId="77777777" w:rsidR="00B4587E" w:rsidRDefault="00B4587E" w:rsidP="00B4587E">
      <w:pPr>
        <w:pStyle w:val="ListParagraph"/>
        <w:numPr>
          <w:ilvl w:val="0"/>
          <w:numId w:val="17"/>
        </w:numPr>
        <w:spacing w:after="160" w:line="259" w:lineRule="auto"/>
      </w:pPr>
      <w:r w:rsidRPr="006F33C6">
        <w:rPr>
          <w:b/>
          <w:bCs/>
        </w:rPr>
        <w:t>Question:</w:t>
      </w:r>
      <w:r w:rsidRPr="00B94F4E">
        <w:t xml:space="preserve"> For social emotional skills - does CTAC have an assessment for this that they have in mind, or do you anticipate sites would create their own?</w:t>
      </w:r>
    </w:p>
    <w:p w14:paraId="272F2189" w14:textId="77777777" w:rsidR="00B4587E" w:rsidRPr="00134473" w:rsidRDefault="00B4587E" w:rsidP="00B4587E">
      <w:pPr>
        <w:pStyle w:val="ListParagraph"/>
        <w:spacing w:after="160"/>
        <w:ind w:left="720"/>
      </w:pPr>
      <w:r w:rsidRPr="006F33C6">
        <w:rPr>
          <w:rFonts w:cstheme="minorHAnsi"/>
          <w:b/>
          <w:bCs/>
        </w:rPr>
        <w:t>Answer:</w:t>
      </w:r>
      <w:r w:rsidRPr="00134473">
        <w:rPr>
          <w:rFonts w:cstheme="minorHAnsi"/>
        </w:rPr>
        <w:t xml:space="preserve">  Yes, the Trust has the following assessments in mind:</w:t>
      </w:r>
    </w:p>
    <w:p w14:paraId="56263998" w14:textId="77777777" w:rsidR="00B4587E" w:rsidRPr="00134473" w:rsidRDefault="00B4587E" w:rsidP="00B4587E">
      <w:pPr>
        <w:pStyle w:val="ListParagraph"/>
        <w:numPr>
          <w:ilvl w:val="2"/>
          <w:numId w:val="18"/>
        </w:numPr>
        <w:spacing w:line="240" w:lineRule="auto"/>
        <w:rPr>
          <w:rFonts w:eastAsia="Times New Roman" w:cstheme="minorHAnsi"/>
        </w:rPr>
      </w:pPr>
      <w:r w:rsidRPr="00134473">
        <w:rPr>
          <w:rFonts w:eastAsia="Times New Roman" w:cstheme="minorHAnsi"/>
        </w:rPr>
        <w:t>Adult Rating of Youth Behavior (ARYB)</w:t>
      </w:r>
    </w:p>
    <w:p w14:paraId="137C583C" w14:textId="77777777" w:rsidR="00B4587E" w:rsidRPr="00134473" w:rsidRDefault="00B4587E" w:rsidP="00B4587E">
      <w:pPr>
        <w:pStyle w:val="ListParagraph"/>
        <w:numPr>
          <w:ilvl w:val="2"/>
          <w:numId w:val="18"/>
        </w:numPr>
        <w:spacing w:line="240" w:lineRule="auto"/>
        <w:rPr>
          <w:rFonts w:eastAsia="Times New Roman" w:cstheme="minorHAnsi"/>
        </w:rPr>
      </w:pPr>
      <w:r w:rsidRPr="00134473">
        <w:rPr>
          <w:rFonts w:eastAsia="Times New Roman" w:cstheme="minorHAnsi"/>
        </w:rPr>
        <w:t>Youth Report of Social Emotional Skills (YRSS)</w:t>
      </w:r>
    </w:p>
    <w:p w14:paraId="2451AB5F" w14:textId="77777777" w:rsidR="00B4587E" w:rsidRPr="00134473" w:rsidRDefault="00B4587E" w:rsidP="00B4587E">
      <w:pPr>
        <w:pStyle w:val="ListParagraph"/>
        <w:numPr>
          <w:ilvl w:val="2"/>
          <w:numId w:val="18"/>
        </w:numPr>
        <w:spacing w:line="240" w:lineRule="auto"/>
        <w:rPr>
          <w:rFonts w:eastAsia="Times New Roman" w:cstheme="minorHAnsi"/>
        </w:rPr>
      </w:pPr>
      <w:r w:rsidRPr="00134473">
        <w:rPr>
          <w:rFonts w:eastAsia="Times New Roman" w:cstheme="minorHAnsi"/>
        </w:rPr>
        <w:t>Strengths and Difficulties Questionnaire (SDQ)</w:t>
      </w:r>
    </w:p>
    <w:p w14:paraId="6C28307A" w14:textId="77777777" w:rsidR="00B4587E" w:rsidRPr="00134473" w:rsidRDefault="00B4587E" w:rsidP="00B4587E">
      <w:pPr>
        <w:spacing w:before="100" w:beforeAutospacing="1" w:after="100" w:afterAutospacing="1"/>
        <w:rPr>
          <w:rFonts w:eastAsia="Times New Roman" w:cstheme="minorHAnsi"/>
        </w:rPr>
      </w:pPr>
      <w:r>
        <w:rPr>
          <w:rFonts w:eastAsia="Times New Roman" w:cstheme="minorHAnsi"/>
        </w:rPr>
        <w:tab/>
      </w:r>
      <w:r w:rsidRPr="003F6369">
        <w:rPr>
          <w:rFonts w:eastAsia="Times New Roman" w:cstheme="minorHAnsi"/>
        </w:rPr>
        <w:t xml:space="preserve">Each assessment has been studied for psychometric properties on the measurement tool’s </w:t>
      </w:r>
      <w:r>
        <w:rPr>
          <w:rFonts w:eastAsia="Times New Roman" w:cstheme="minorHAnsi"/>
        </w:rPr>
        <w:tab/>
      </w:r>
      <w:r w:rsidRPr="003F6369">
        <w:rPr>
          <w:rFonts w:eastAsia="Times New Roman" w:cstheme="minorHAnsi"/>
        </w:rPr>
        <w:t xml:space="preserve">validity and reliability. These tools have been developed for or utilized in afterschool </w:t>
      </w:r>
      <w:r>
        <w:rPr>
          <w:rFonts w:eastAsia="Times New Roman" w:cstheme="minorHAnsi"/>
        </w:rPr>
        <w:tab/>
      </w:r>
      <w:r w:rsidRPr="003F6369">
        <w:rPr>
          <w:rFonts w:eastAsia="Times New Roman" w:cstheme="minorHAnsi"/>
        </w:rPr>
        <w:t xml:space="preserve">environments. These assessments are free to use. Each assessment is approximately one page in </w:t>
      </w:r>
      <w:r>
        <w:rPr>
          <w:rFonts w:eastAsia="Times New Roman" w:cstheme="minorHAnsi"/>
        </w:rPr>
        <w:tab/>
      </w:r>
      <w:r w:rsidRPr="003F6369">
        <w:rPr>
          <w:rFonts w:eastAsia="Times New Roman" w:cstheme="minorHAnsi"/>
        </w:rPr>
        <w:t xml:space="preserve">length and contains 25 items. The Trust has in mind to allow awarded programs to choose from </w:t>
      </w:r>
      <w:r>
        <w:rPr>
          <w:rFonts w:eastAsia="Times New Roman" w:cstheme="minorHAnsi"/>
        </w:rPr>
        <w:tab/>
      </w:r>
      <w:r w:rsidRPr="003F6369">
        <w:rPr>
          <w:rFonts w:eastAsia="Times New Roman" w:cstheme="minorHAnsi"/>
        </w:rPr>
        <w:t>these selected assessments.</w:t>
      </w:r>
    </w:p>
    <w:p w14:paraId="5CD8B7C6" w14:textId="77777777" w:rsidR="00B4587E" w:rsidRDefault="00B4587E" w:rsidP="00D20AF4">
      <w:pPr>
        <w:pStyle w:val="ListParagraph"/>
        <w:numPr>
          <w:ilvl w:val="0"/>
          <w:numId w:val="17"/>
        </w:numPr>
        <w:spacing w:after="160" w:line="240" w:lineRule="auto"/>
      </w:pPr>
      <w:r w:rsidRPr="006F33C6">
        <w:rPr>
          <w:b/>
          <w:bCs/>
        </w:rPr>
        <w:t>Question:</w:t>
      </w:r>
      <w:r w:rsidRPr="00B94F4E">
        <w:t xml:space="preserve"> Will there be language provided by CTAC to guardians that outlines the data requirement, data safety, and intended uses of their child's data?</w:t>
      </w:r>
    </w:p>
    <w:p w14:paraId="010EFFB9" w14:textId="1E7E9CBE" w:rsidR="00B4587E" w:rsidRDefault="00145603" w:rsidP="00B4587E">
      <w:pPr>
        <w:pStyle w:val="ListParagraph"/>
        <w:spacing w:line="240" w:lineRule="auto"/>
      </w:pPr>
      <w:r>
        <w:tab/>
      </w:r>
      <w:r w:rsidR="00B4587E" w:rsidRPr="006F33C6">
        <w:rPr>
          <w:b/>
          <w:bCs/>
        </w:rPr>
        <w:t>Answer:</w:t>
      </w:r>
      <w:r w:rsidR="00B4587E">
        <w:t xml:space="preserve"> </w:t>
      </w:r>
      <w:r w:rsidR="00B4587E" w:rsidRPr="00761BAF">
        <w:t xml:space="preserve">Yes, per our Data Collection and Management Policy, we provide a brief consent </w:t>
      </w:r>
      <w:r>
        <w:tab/>
      </w:r>
      <w:r w:rsidR="00B4587E" w:rsidRPr="00761BAF">
        <w:t xml:space="preserve">statement on the enrollment form for parents to sign and acknowledge. Staff will be provided </w:t>
      </w:r>
      <w:r>
        <w:tab/>
      </w:r>
      <w:r w:rsidR="00B4587E" w:rsidRPr="00761BAF">
        <w:t xml:space="preserve">with evaluation and data training as well on how to speak to this in more detail as they will be </w:t>
      </w:r>
      <w:r>
        <w:tab/>
      </w:r>
      <w:r w:rsidR="00B4587E" w:rsidRPr="00761BAF">
        <w:t xml:space="preserve">the ones having direct contact with families. The full policy is available on our </w:t>
      </w:r>
      <w:hyperlink r:id="rId8" w:anchor="name=8_Data_Collection_And_Management_Policy" w:history="1">
        <w:r w:rsidR="00B4587E" w:rsidRPr="003F6369">
          <w:rPr>
            <w:rStyle w:val="Hyperlink"/>
          </w:rPr>
          <w:t>website</w:t>
        </w:r>
      </w:hyperlink>
      <w:r w:rsidR="00B4587E" w:rsidRPr="00761BAF">
        <w:t>.</w:t>
      </w:r>
    </w:p>
    <w:p w14:paraId="3775190D" w14:textId="77777777" w:rsidR="00B4587E" w:rsidRDefault="00B4587E" w:rsidP="00B4587E">
      <w:pPr>
        <w:pStyle w:val="ListParagraph"/>
      </w:pPr>
    </w:p>
    <w:p w14:paraId="224ECE15" w14:textId="77777777" w:rsidR="00B4587E" w:rsidRDefault="00B4587E" w:rsidP="00B4587E">
      <w:pPr>
        <w:pStyle w:val="ListParagraph"/>
        <w:numPr>
          <w:ilvl w:val="0"/>
          <w:numId w:val="17"/>
        </w:numPr>
        <w:spacing w:after="160" w:line="259" w:lineRule="auto"/>
      </w:pPr>
      <w:r w:rsidRPr="006F33C6">
        <w:rPr>
          <w:b/>
          <w:bCs/>
        </w:rPr>
        <w:t>Question:</w:t>
      </w:r>
      <w:r w:rsidRPr="00B94F4E">
        <w:t xml:space="preserve"> Is this version of</w:t>
      </w:r>
      <w:r>
        <w:t xml:space="preserve"> the budget form that you are demonstrating at the conference</w:t>
      </w:r>
      <w:r w:rsidRPr="00B94F4E">
        <w:t xml:space="preserve"> available </w:t>
      </w:r>
      <w:r>
        <w:t>on the website?</w:t>
      </w:r>
    </w:p>
    <w:p w14:paraId="1EEF3794" w14:textId="7B611A8E" w:rsidR="00B4587E" w:rsidRDefault="00145603" w:rsidP="00145603">
      <w:pPr>
        <w:pStyle w:val="ListParagraph"/>
        <w:spacing w:line="240" w:lineRule="auto"/>
      </w:pPr>
      <w:r>
        <w:tab/>
      </w:r>
      <w:r w:rsidR="00B4587E" w:rsidRPr="006F33C6">
        <w:rPr>
          <w:b/>
          <w:bCs/>
        </w:rPr>
        <w:t>Answer:</w:t>
      </w:r>
      <w:r w:rsidR="00B4587E">
        <w:t xml:space="preserve"> Yes. All the forms are available on the RFP bid page for you to download and save to </w:t>
      </w:r>
      <w:r>
        <w:tab/>
      </w:r>
      <w:r w:rsidR="00B4587E">
        <w:t xml:space="preserve">your device. </w:t>
      </w:r>
    </w:p>
    <w:p w14:paraId="7F11B4BC" w14:textId="77777777" w:rsidR="00145603" w:rsidRDefault="00145603" w:rsidP="00145603">
      <w:pPr>
        <w:pStyle w:val="ListParagraph"/>
        <w:spacing w:line="240" w:lineRule="auto"/>
      </w:pPr>
    </w:p>
    <w:p w14:paraId="5A33F7F7" w14:textId="77777777" w:rsidR="00B4587E" w:rsidRDefault="00B4587E" w:rsidP="00B4587E">
      <w:pPr>
        <w:pStyle w:val="ListParagraph"/>
        <w:numPr>
          <w:ilvl w:val="0"/>
          <w:numId w:val="17"/>
        </w:numPr>
        <w:spacing w:after="160" w:line="259" w:lineRule="auto"/>
      </w:pPr>
      <w:r w:rsidRPr="006F33C6">
        <w:rPr>
          <w:b/>
          <w:bCs/>
        </w:rPr>
        <w:t>Question:</w:t>
      </w:r>
      <w:r>
        <w:t xml:space="preserve"> </w:t>
      </w:r>
      <w:r w:rsidRPr="00B94F4E">
        <w:t>Is there is a word- or page limit on some of the sections like the narrative?</w:t>
      </w:r>
    </w:p>
    <w:p w14:paraId="37D4B6C5" w14:textId="767468F2" w:rsidR="00145603" w:rsidRDefault="00145603" w:rsidP="00145603">
      <w:pPr>
        <w:pStyle w:val="ListParagraph"/>
        <w:spacing w:line="240" w:lineRule="auto"/>
      </w:pPr>
      <w:r>
        <w:tab/>
      </w:r>
      <w:r w:rsidR="00B4587E" w:rsidRPr="006F33C6">
        <w:rPr>
          <w:b/>
          <w:bCs/>
        </w:rPr>
        <w:t>Answer:</w:t>
      </w:r>
      <w:r w:rsidR="00B4587E">
        <w:t xml:space="preserve"> No</w:t>
      </w:r>
    </w:p>
    <w:p w14:paraId="08E1E03E" w14:textId="77777777" w:rsidR="00145603" w:rsidRDefault="00145603" w:rsidP="00145603">
      <w:pPr>
        <w:pStyle w:val="ListParagraph"/>
        <w:spacing w:line="240" w:lineRule="auto"/>
      </w:pPr>
    </w:p>
    <w:p w14:paraId="50A6E3D5" w14:textId="77777777" w:rsidR="00B4587E" w:rsidRDefault="00B4587E" w:rsidP="00B4587E">
      <w:pPr>
        <w:pStyle w:val="ListParagraph"/>
        <w:numPr>
          <w:ilvl w:val="0"/>
          <w:numId w:val="17"/>
        </w:numPr>
        <w:spacing w:after="160" w:line="259" w:lineRule="auto"/>
      </w:pPr>
      <w:r w:rsidRPr="006F33C6">
        <w:rPr>
          <w:b/>
          <w:bCs/>
        </w:rPr>
        <w:t>Question:</w:t>
      </w:r>
      <w:r>
        <w:t xml:space="preserve"> Do</w:t>
      </w:r>
      <w:r w:rsidRPr="00B94F4E">
        <w:t xml:space="preserve"> all addendums need to be signed as well as the page you indicated?</w:t>
      </w:r>
    </w:p>
    <w:p w14:paraId="2D7F55D8" w14:textId="4DA2D8B9" w:rsidR="00B4587E" w:rsidRDefault="00145603" w:rsidP="00B4587E">
      <w:pPr>
        <w:pStyle w:val="ListParagraph"/>
      </w:pPr>
      <w:r>
        <w:tab/>
      </w:r>
      <w:r w:rsidR="00B4587E" w:rsidRPr="006F33C6">
        <w:rPr>
          <w:b/>
          <w:bCs/>
        </w:rPr>
        <w:t>Answer:</w:t>
      </w:r>
      <w:r w:rsidR="00B4587E">
        <w:t xml:space="preserve"> Yes</w:t>
      </w:r>
    </w:p>
    <w:p w14:paraId="1B0D92BA" w14:textId="65BDF262" w:rsidR="00D20AF4" w:rsidRDefault="00D20AF4" w:rsidP="00D20AF4">
      <w:pPr>
        <w:pStyle w:val="ListParagraph"/>
        <w:numPr>
          <w:ilvl w:val="0"/>
          <w:numId w:val="17"/>
        </w:numPr>
      </w:pPr>
      <w:r w:rsidRPr="006F33C6">
        <w:rPr>
          <w:b/>
          <w:bCs/>
        </w:rPr>
        <w:t>Question:</w:t>
      </w:r>
      <w:r>
        <w:t xml:space="preserve"> If I don’t have an independent audit what can I submit?</w:t>
      </w:r>
    </w:p>
    <w:p w14:paraId="34DB9E66" w14:textId="77777777" w:rsidR="006F33C6" w:rsidRDefault="00BC14A9" w:rsidP="00D20AF4">
      <w:r>
        <w:lastRenderedPageBreak/>
        <w:tab/>
      </w:r>
      <w:r w:rsidR="00D20AF4" w:rsidRPr="006F33C6">
        <w:rPr>
          <w:b/>
          <w:bCs/>
        </w:rPr>
        <w:t>Answer:</w:t>
      </w:r>
      <w:r w:rsidR="00D20AF4">
        <w:t xml:space="preserve"> You may submit the following items if an independent audit is not available</w:t>
      </w:r>
    </w:p>
    <w:p w14:paraId="485BFF6F" w14:textId="77777777" w:rsidR="006F33C6" w:rsidRDefault="00D20AF4" w:rsidP="008B4266">
      <w:pPr>
        <w:pStyle w:val="ListParagraph"/>
        <w:numPr>
          <w:ilvl w:val="0"/>
          <w:numId w:val="20"/>
        </w:numPr>
        <w:spacing w:line="240" w:lineRule="auto"/>
      </w:pPr>
      <w:r>
        <w:t>990 Returns</w:t>
      </w:r>
    </w:p>
    <w:p w14:paraId="3E84AAF5" w14:textId="0868B825" w:rsidR="006F33C6" w:rsidRDefault="00D20AF4" w:rsidP="008B4266">
      <w:pPr>
        <w:pStyle w:val="ListParagraph"/>
        <w:numPr>
          <w:ilvl w:val="0"/>
          <w:numId w:val="20"/>
        </w:numPr>
        <w:spacing w:line="240" w:lineRule="auto"/>
      </w:pPr>
      <w:r>
        <w:t xml:space="preserve">Division of Corporations Annual Report Filings &amp; Department of Agriculture Solicitations of Contributions Filings </w:t>
      </w:r>
    </w:p>
    <w:p w14:paraId="6423D40A" w14:textId="743C0724" w:rsidR="00D20AF4" w:rsidRDefault="006F33C6" w:rsidP="008B4266">
      <w:pPr>
        <w:pStyle w:val="ListParagraph"/>
        <w:numPr>
          <w:ilvl w:val="0"/>
          <w:numId w:val="20"/>
        </w:numPr>
        <w:spacing w:line="240" w:lineRule="auto"/>
      </w:pPr>
      <w:r>
        <w:t>M</w:t>
      </w:r>
      <w:r w:rsidR="00BC14A9">
        <w:t>ost</w:t>
      </w:r>
      <w:r w:rsidR="00D20AF4">
        <w:t xml:space="preserve"> recent Financial Statements (Income Statement &amp; Balance Sheet) provided to your Board of Directors along with the corresponding </w:t>
      </w:r>
      <w:r>
        <w:t>m</w:t>
      </w:r>
      <w:r w:rsidR="00D20AF4">
        <w:t>inutes.</w:t>
      </w:r>
    </w:p>
    <w:p w14:paraId="38E50955" w14:textId="4D8A79CB" w:rsidR="00D20AF4" w:rsidRDefault="00D20AF4" w:rsidP="00D20AF4">
      <w:pPr>
        <w:pStyle w:val="ListParagraph"/>
        <w:ind w:left="720"/>
      </w:pPr>
    </w:p>
    <w:p w14:paraId="090D15CA" w14:textId="77777777" w:rsidR="00B4587E" w:rsidRDefault="00B4587E" w:rsidP="00B4587E"/>
    <w:p w14:paraId="64992EB7" w14:textId="77777777" w:rsidR="009B5A89" w:rsidRDefault="009B5A89" w:rsidP="003F2FBC">
      <w:pPr>
        <w:rPr>
          <w:rFonts w:ascii="Garamond" w:hAnsi="Garamond" w:cs="Times New Roman"/>
          <w:sz w:val="24"/>
          <w:szCs w:val="24"/>
        </w:rPr>
      </w:pPr>
    </w:p>
    <w:p w14:paraId="2876B8A7" w14:textId="2920C8DB" w:rsidR="00C276B5" w:rsidRPr="000C6DB2" w:rsidRDefault="00C276B5" w:rsidP="003F2FBC">
      <w:pPr>
        <w:rPr>
          <w:rFonts w:ascii="Garamond" w:hAnsi="Garamond" w:cs="Times New Roman"/>
          <w:b/>
          <w:bCs/>
          <w:sz w:val="24"/>
          <w:szCs w:val="24"/>
        </w:rPr>
      </w:pPr>
      <w:r w:rsidRPr="000C6DB2">
        <w:rPr>
          <w:rFonts w:ascii="Garamond" w:hAnsi="Garamond" w:cs="Times New Roman"/>
          <w:b/>
          <w:bCs/>
          <w:sz w:val="24"/>
          <w:szCs w:val="24"/>
        </w:rPr>
        <w:t xml:space="preserve">This addendum will become part of the Request for Proposal and acknowledgement of its receipt should be submitted with the Request for Proposal Response. </w:t>
      </w:r>
      <w:r w:rsidR="00B07180" w:rsidRPr="000C6DB2">
        <w:rPr>
          <w:rFonts w:ascii="Garamond" w:hAnsi="Garamond" w:cs="Times New Roman"/>
          <w:b/>
          <w:bCs/>
          <w:sz w:val="24"/>
          <w:szCs w:val="24"/>
        </w:rPr>
        <w:t>A s</w:t>
      </w:r>
      <w:r w:rsidR="0055154C" w:rsidRPr="000C6DB2">
        <w:rPr>
          <w:rFonts w:ascii="Garamond" w:hAnsi="Garamond" w:cs="Times New Roman"/>
          <w:b/>
          <w:bCs/>
          <w:sz w:val="24"/>
          <w:szCs w:val="24"/>
        </w:rPr>
        <w:t xml:space="preserve">ignature on this addendum does not substitute for </w:t>
      </w:r>
      <w:r w:rsidR="00B07180" w:rsidRPr="000C6DB2">
        <w:rPr>
          <w:rFonts w:ascii="Garamond" w:hAnsi="Garamond" w:cs="Times New Roman"/>
          <w:b/>
          <w:bCs/>
          <w:sz w:val="24"/>
          <w:szCs w:val="24"/>
        </w:rPr>
        <w:t xml:space="preserve">a signature </w:t>
      </w:r>
      <w:r w:rsidR="0055154C" w:rsidRPr="000C6DB2">
        <w:rPr>
          <w:rFonts w:ascii="Garamond" w:hAnsi="Garamond" w:cs="Times New Roman"/>
          <w:b/>
          <w:bCs/>
          <w:sz w:val="24"/>
          <w:szCs w:val="24"/>
        </w:rPr>
        <w:t xml:space="preserve">on the original Request for Proposal document. The original Request for Proposal document must be signed. </w:t>
      </w:r>
    </w:p>
    <w:p w14:paraId="5687E4D2" w14:textId="366235B7" w:rsidR="00C276B5" w:rsidRDefault="00C276B5" w:rsidP="003F2FBC">
      <w:pPr>
        <w:rPr>
          <w:rFonts w:ascii="Garamond" w:hAnsi="Garamond"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780"/>
      </w:tblGrid>
      <w:tr w:rsidR="00C276B5" w14:paraId="5483BB37" w14:textId="77777777" w:rsidTr="002E6A3F">
        <w:tc>
          <w:tcPr>
            <w:tcW w:w="2515" w:type="dxa"/>
          </w:tcPr>
          <w:p w14:paraId="7B766765" w14:textId="4F5331E0" w:rsidR="00C276B5" w:rsidRPr="002E6A3F" w:rsidRDefault="002E6A3F" w:rsidP="00C276B5">
            <w:pPr>
              <w:rPr>
                <w:rFonts w:ascii="Garamond" w:hAnsi="Garamond" w:cs="Times New Roman"/>
                <w:sz w:val="24"/>
                <w:szCs w:val="24"/>
                <w:u w:val="single"/>
              </w:rPr>
            </w:pPr>
            <w:r>
              <w:rPr>
                <w:rFonts w:ascii="Garamond" w:hAnsi="Garamond" w:cs="Times New Roman"/>
                <w:sz w:val="24"/>
                <w:szCs w:val="24"/>
              </w:rPr>
              <w:t>RESPONDER NAME:</w:t>
            </w:r>
          </w:p>
        </w:tc>
        <w:tc>
          <w:tcPr>
            <w:tcW w:w="3780" w:type="dxa"/>
            <w:tcBorders>
              <w:bottom w:val="single" w:sz="4" w:space="0" w:color="auto"/>
            </w:tcBorders>
          </w:tcPr>
          <w:p w14:paraId="08698E46" w14:textId="77777777" w:rsidR="00C276B5" w:rsidRDefault="00C276B5" w:rsidP="00C276B5">
            <w:pPr>
              <w:rPr>
                <w:rFonts w:ascii="Garamond" w:hAnsi="Garamond" w:cs="Times New Roman"/>
                <w:sz w:val="24"/>
                <w:szCs w:val="24"/>
              </w:rPr>
            </w:pPr>
          </w:p>
        </w:tc>
      </w:tr>
    </w:tbl>
    <w:p w14:paraId="1085672D" w14:textId="77777777" w:rsidR="00C276B5" w:rsidRPr="002E6A3F" w:rsidRDefault="00C276B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4680"/>
      </w:tblGrid>
      <w:tr w:rsidR="00C276B5" w14:paraId="3EDC7E80" w14:textId="77777777" w:rsidTr="002E6A3F">
        <w:tc>
          <w:tcPr>
            <w:tcW w:w="1615" w:type="dxa"/>
          </w:tcPr>
          <w:p w14:paraId="5CB21820" w14:textId="1B6A235B" w:rsidR="00C276B5" w:rsidRDefault="002E6A3F" w:rsidP="00C276B5">
            <w:pPr>
              <w:rPr>
                <w:rFonts w:ascii="Garamond" w:hAnsi="Garamond" w:cs="Times New Roman"/>
                <w:sz w:val="24"/>
                <w:szCs w:val="24"/>
              </w:rPr>
            </w:pPr>
            <w:r>
              <w:rPr>
                <w:rFonts w:ascii="Garamond" w:hAnsi="Garamond" w:cs="Times New Roman"/>
                <w:sz w:val="24"/>
                <w:szCs w:val="24"/>
              </w:rPr>
              <w:t xml:space="preserve">SIGNATURE: </w:t>
            </w:r>
          </w:p>
        </w:tc>
        <w:tc>
          <w:tcPr>
            <w:tcW w:w="4680" w:type="dxa"/>
            <w:tcBorders>
              <w:bottom w:val="single" w:sz="4" w:space="0" w:color="auto"/>
            </w:tcBorders>
          </w:tcPr>
          <w:p w14:paraId="37547A16" w14:textId="77777777" w:rsidR="00C276B5" w:rsidRDefault="00C276B5" w:rsidP="00C276B5">
            <w:pPr>
              <w:rPr>
                <w:rFonts w:ascii="Garamond" w:hAnsi="Garamond" w:cs="Times New Roman"/>
                <w:sz w:val="24"/>
                <w:szCs w:val="24"/>
              </w:rPr>
            </w:pPr>
          </w:p>
        </w:tc>
      </w:tr>
    </w:tbl>
    <w:p w14:paraId="4F09D371" w14:textId="77777777" w:rsidR="002E6A3F" w:rsidRPr="002E6A3F" w:rsidRDefault="002E6A3F">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5400"/>
      </w:tblGrid>
      <w:tr w:rsidR="00C276B5" w14:paraId="3430DCCF" w14:textId="77777777" w:rsidTr="002E6A3F">
        <w:tc>
          <w:tcPr>
            <w:tcW w:w="895" w:type="dxa"/>
          </w:tcPr>
          <w:p w14:paraId="2BEDCC8B" w14:textId="51DB0870" w:rsidR="00C276B5" w:rsidRDefault="002E6A3F" w:rsidP="00C276B5">
            <w:pPr>
              <w:rPr>
                <w:rFonts w:ascii="Garamond" w:hAnsi="Garamond" w:cs="Times New Roman"/>
                <w:sz w:val="24"/>
                <w:szCs w:val="24"/>
              </w:rPr>
            </w:pPr>
            <w:r>
              <w:rPr>
                <w:rFonts w:ascii="Garamond" w:hAnsi="Garamond" w:cs="Times New Roman"/>
                <w:sz w:val="24"/>
                <w:szCs w:val="24"/>
              </w:rPr>
              <w:t>TITLE:</w:t>
            </w:r>
          </w:p>
        </w:tc>
        <w:tc>
          <w:tcPr>
            <w:tcW w:w="5400" w:type="dxa"/>
            <w:tcBorders>
              <w:bottom w:val="single" w:sz="4" w:space="0" w:color="auto"/>
            </w:tcBorders>
          </w:tcPr>
          <w:p w14:paraId="5CCCB461" w14:textId="77777777" w:rsidR="00C276B5" w:rsidRDefault="00C276B5" w:rsidP="00C276B5">
            <w:pPr>
              <w:rPr>
                <w:rFonts w:ascii="Garamond" w:hAnsi="Garamond" w:cs="Times New Roman"/>
                <w:sz w:val="24"/>
                <w:szCs w:val="24"/>
              </w:rPr>
            </w:pPr>
          </w:p>
        </w:tc>
      </w:tr>
    </w:tbl>
    <w:p w14:paraId="470179B5" w14:textId="77777777" w:rsidR="002E6A3F" w:rsidRPr="002E6A3F" w:rsidRDefault="002E6A3F">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5400"/>
      </w:tblGrid>
      <w:tr w:rsidR="00C276B5" w14:paraId="389799CB" w14:textId="77777777" w:rsidTr="002E6A3F">
        <w:tc>
          <w:tcPr>
            <w:tcW w:w="895" w:type="dxa"/>
          </w:tcPr>
          <w:p w14:paraId="5193B66F" w14:textId="5ADF9B3C" w:rsidR="00C276B5" w:rsidRDefault="002E6A3F" w:rsidP="00C276B5">
            <w:pPr>
              <w:rPr>
                <w:rFonts w:ascii="Garamond" w:hAnsi="Garamond" w:cs="Times New Roman"/>
                <w:sz w:val="24"/>
                <w:szCs w:val="24"/>
              </w:rPr>
            </w:pPr>
            <w:r>
              <w:rPr>
                <w:rFonts w:ascii="Garamond" w:hAnsi="Garamond" w:cs="Times New Roman"/>
                <w:sz w:val="24"/>
                <w:szCs w:val="24"/>
              </w:rPr>
              <w:t>DATE:</w:t>
            </w:r>
          </w:p>
        </w:tc>
        <w:tc>
          <w:tcPr>
            <w:tcW w:w="5400" w:type="dxa"/>
            <w:tcBorders>
              <w:bottom w:val="single" w:sz="4" w:space="0" w:color="auto"/>
            </w:tcBorders>
          </w:tcPr>
          <w:p w14:paraId="2ACA93DF" w14:textId="77777777" w:rsidR="00C276B5" w:rsidRDefault="00C276B5" w:rsidP="00C276B5">
            <w:pPr>
              <w:rPr>
                <w:rFonts w:ascii="Garamond" w:hAnsi="Garamond" w:cs="Times New Roman"/>
                <w:sz w:val="24"/>
                <w:szCs w:val="24"/>
              </w:rPr>
            </w:pPr>
          </w:p>
        </w:tc>
      </w:tr>
    </w:tbl>
    <w:p w14:paraId="5D49943F" w14:textId="374F4468" w:rsidR="006B343D" w:rsidRPr="003D1B5E" w:rsidRDefault="006B343D" w:rsidP="003F2FBC">
      <w:pPr>
        <w:rPr>
          <w:rFonts w:cstheme="minorHAnsi"/>
          <w:sz w:val="24"/>
          <w:szCs w:val="24"/>
        </w:rPr>
      </w:pPr>
    </w:p>
    <w:sectPr w:rsidR="006B343D" w:rsidRPr="003D1B5E" w:rsidSect="00706E04">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3BE9" w14:textId="77777777" w:rsidR="006F5B04" w:rsidRDefault="006F5B04">
      <w:r>
        <w:separator/>
      </w:r>
    </w:p>
  </w:endnote>
  <w:endnote w:type="continuationSeparator" w:id="0">
    <w:p w14:paraId="7574F3FB" w14:textId="77777777" w:rsidR="006F5B04" w:rsidRDefault="006F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094B" w14:textId="77777777" w:rsidR="006F5B04" w:rsidRDefault="006F5B04">
      <w:r>
        <w:separator/>
      </w:r>
    </w:p>
  </w:footnote>
  <w:footnote w:type="continuationSeparator" w:id="0">
    <w:p w14:paraId="695FA4C0" w14:textId="77777777" w:rsidR="006F5B04" w:rsidRDefault="006F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616A" w14:textId="77777777" w:rsidR="007517CF" w:rsidRDefault="007E289C" w:rsidP="00082DD8">
    <w:pPr>
      <w:pStyle w:val="Header"/>
      <w:jc w:val="center"/>
    </w:pPr>
    <w:r>
      <w:rPr>
        <w:rFonts w:ascii="Times New Roman" w:hAnsi="Times New Roman" w:cs="Times New Roman"/>
        <w:noProof/>
      </w:rPr>
      <w:drawing>
        <wp:inline distT="0" distB="0" distL="0" distR="0" wp14:anchorId="01367BF6" wp14:editId="223E301C">
          <wp:extent cx="1737360" cy="13783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Verticle.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3783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28D"/>
    <w:multiLevelType w:val="hybridMultilevel"/>
    <w:tmpl w:val="26CE2BA0"/>
    <w:lvl w:ilvl="0" w:tplc="33B861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D6CAE"/>
    <w:multiLevelType w:val="hybridMultilevel"/>
    <w:tmpl w:val="C6461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D7D56"/>
    <w:multiLevelType w:val="hybridMultilevel"/>
    <w:tmpl w:val="19C02E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7B735B5"/>
    <w:multiLevelType w:val="hybridMultilevel"/>
    <w:tmpl w:val="507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06E8"/>
    <w:multiLevelType w:val="hybridMultilevel"/>
    <w:tmpl w:val="B3960284"/>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C31E7"/>
    <w:multiLevelType w:val="hybridMultilevel"/>
    <w:tmpl w:val="32A8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0345"/>
    <w:multiLevelType w:val="hybridMultilevel"/>
    <w:tmpl w:val="5554D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62243E"/>
    <w:multiLevelType w:val="hybridMultilevel"/>
    <w:tmpl w:val="E0D4C774"/>
    <w:lvl w:ilvl="0" w:tplc="56740E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851E8"/>
    <w:multiLevelType w:val="hybridMultilevel"/>
    <w:tmpl w:val="F0989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D823ED"/>
    <w:multiLevelType w:val="hybridMultilevel"/>
    <w:tmpl w:val="678CE7B2"/>
    <w:lvl w:ilvl="0" w:tplc="56740E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90C08"/>
    <w:multiLevelType w:val="hybridMultilevel"/>
    <w:tmpl w:val="DA28C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94584"/>
    <w:multiLevelType w:val="hybridMultilevel"/>
    <w:tmpl w:val="3E32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21D64"/>
    <w:multiLevelType w:val="hybridMultilevel"/>
    <w:tmpl w:val="EABE2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C3B16"/>
    <w:multiLevelType w:val="hybridMultilevel"/>
    <w:tmpl w:val="B3960284"/>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77284"/>
    <w:multiLevelType w:val="hybridMultilevel"/>
    <w:tmpl w:val="F6C45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66EEF"/>
    <w:multiLevelType w:val="hybridMultilevel"/>
    <w:tmpl w:val="151A0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C5709"/>
    <w:multiLevelType w:val="hybridMultilevel"/>
    <w:tmpl w:val="59BE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1006A"/>
    <w:multiLevelType w:val="hybridMultilevel"/>
    <w:tmpl w:val="9EBAD09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3264406"/>
    <w:multiLevelType w:val="hybridMultilevel"/>
    <w:tmpl w:val="6C2E8D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15195">
    <w:abstractNumId w:val="1"/>
  </w:num>
  <w:num w:numId="2" w16cid:durableId="1120610512">
    <w:abstractNumId w:val="2"/>
  </w:num>
  <w:num w:numId="3" w16cid:durableId="618487780">
    <w:abstractNumId w:val="18"/>
  </w:num>
  <w:num w:numId="4" w16cid:durableId="1582593991">
    <w:abstractNumId w:val="13"/>
  </w:num>
  <w:num w:numId="5" w16cid:durableId="1690256827">
    <w:abstractNumId w:val="3"/>
  </w:num>
  <w:num w:numId="6" w16cid:durableId="1837574996">
    <w:abstractNumId w:val="9"/>
  </w:num>
  <w:num w:numId="7" w16cid:durableId="1843542993">
    <w:abstractNumId w:val="4"/>
  </w:num>
  <w:num w:numId="8" w16cid:durableId="1143549589">
    <w:abstractNumId w:val="7"/>
  </w:num>
  <w:num w:numId="9" w16cid:durableId="1822428553">
    <w:abstractNumId w:val="16"/>
  </w:num>
  <w:num w:numId="10" w16cid:durableId="481428389">
    <w:abstractNumId w:val="6"/>
  </w:num>
  <w:num w:numId="11" w16cid:durableId="1286541340">
    <w:abstractNumId w:val="15"/>
  </w:num>
  <w:num w:numId="12" w16cid:durableId="1681198159">
    <w:abstractNumId w:val="12"/>
  </w:num>
  <w:num w:numId="13" w16cid:durableId="1285313106">
    <w:abstractNumId w:val="5"/>
  </w:num>
  <w:num w:numId="14" w16cid:durableId="2053842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2774726">
    <w:abstractNumId w:val="14"/>
  </w:num>
  <w:num w:numId="16" w16cid:durableId="148403166">
    <w:abstractNumId w:val="0"/>
  </w:num>
  <w:num w:numId="17" w16cid:durableId="1445613172">
    <w:abstractNumId w:val="10"/>
  </w:num>
  <w:num w:numId="18" w16cid:durableId="1942255188">
    <w:abstractNumId w:val="11"/>
  </w:num>
  <w:num w:numId="19" w16cid:durableId="85540031">
    <w:abstractNumId w:val="8"/>
  </w:num>
  <w:num w:numId="20" w16cid:durableId="249436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B0"/>
    <w:rsid w:val="000028CA"/>
    <w:rsid w:val="000324AF"/>
    <w:rsid w:val="0006093A"/>
    <w:rsid w:val="00073D22"/>
    <w:rsid w:val="00082DD8"/>
    <w:rsid w:val="000A625E"/>
    <w:rsid w:val="000C0339"/>
    <w:rsid w:val="000C6DB2"/>
    <w:rsid w:val="000E64E9"/>
    <w:rsid w:val="000F3616"/>
    <w:rsid w:val="001175CB"/>
    <w:rsid w:val="00145603"/>
    <w:rsid w:val="00146277"/>
    <w:rsid w:val="0015372D"/>
    <w:rsid w:val="001717B9"/>
    <w:rsid w:val="001D35B0"/>
    <w:rsid w:val="002400E1"/>
    <w:rsid w:val="00284E54"/>
    <w:rsid w:val="002B214E"/>
    <w:rsid w:val="002D741B"/>
    <w:rsid w:val="002E6A3F"/>
    <w:rsid w:val="002F182A"/>
    <w:rsid w:val="003461C4"/>
    <w:rsid w:val="00365800"/>
    <w:rsid w:val="003C6E38"/>
    <w:rsid w:val="003D1B5E"/>
    <w:rsid w:val="003E7538"/>
    <w:rsid w:val="003F2FBC"/>
    <w:rsid w:val="00442010"/>
    <w:rsid w:val="00450982"/>
    <w:rsid w:val="0045253D"/>
    <w:rsid w:val="004651D2"/>
    <w:rsid w:val="004810CE"/>
    <w:rsid w:val="004C3FA2"/>
    <w:rsid w:val="005134BA"/>
    <w:rsid w:val="0055154C"/>
    <w:rsid w:val="005A3D9A"/>
    <w:rsid w:val="005D1221"/>
    <w:rsid w:val="00600121"/>
    <w:rsid w:val="00600F85"/>
    <w:rsid w:val="006151AC"/>
    <w:rsid w:val="00685766"/>
    <w:rsid w:val="006B343D"/>
    <w:rsid w:val="006B4D0C"/>
    <w:rsid w:val="006F33C6"/>
    <w:rsid w:val="006F5B04"/>
    <w:rsid w:val="00702E8F"/>
    <w:rsid w:val="0070759C"/>
    <w:rsid w:val="00722D1C"/>
    <w:rsid w:val="0072634F"/>
    <w:rsid w:val="007530EA"/>
    <w:rsid w:val="00761E00"/>
    <w:rsid w:val="0077294E"/>
    <w:rsid w:val="007B4F57"/>
    <w:rsid w:val="007C73F5"/>
    <w:rsid w:val="007E289C"/>
    <w:rsid w:val="008104D4"/>
    <w:rsid w:val="0084604A"/>
    <w:rsid w:val="00847C81"/>
    <w:rsid w:val="00861D8E"/>
    <w:rsid w:val="008708AF"/>
    <w:rsid w:val="00877A79"/>
    <w:rsid w:val="008841A2"/>
    <w:rsid w:val="008B4266"/>
    <w:rsid w:val="00912492"/>
    <w:rsid w:val="0095457E"/>
    <w:rsid w:val="009805D2"/>
    <w:rsid w:val="0098063E"/>
    <w:rsid w:val="009A54A2"/>
    <w:rsid w:val="009B35E1"/>
    <w:rsid w:val="009B5A89"/>
    <w:rsid w:val="009E35A1"/>
    <w:rsid w:val="00A41959"/>
    <w:rsid w:val="00A56D9C"/>
    <w:rsid w:val="00A825D4"/>
    <w:rsid w:val="00AE67B0"/>
    <w:rsid w:val="00AF0068"/>
    <w:rsid w:val="00B07180"/>
    <w:rsid w:val="00B13F27"/>
    <w:rsid w:val="00B345ED"/>
    <w:rsid w:val="00B379D1"/>
    <w:rsid w:val="00B40390"/>
    <w:rsid w:val="00B4587E"/>
    <w:rsid w:val="00B55861"/>
    <w:rsid w:val="00B853A4"/>
    <w:rsid w:val="00B8671B"/>
    <w:rsid w:val="00BC14A9"/>
    <w:rsid w:val="00BC78D8"/>
    <w:rsid w:val="00BD044C"/>
    <w:rsid w:val="00BE7D02"/>
    <w:rsid w:val="00C276B5"/>
    <w:rsid w:val="00C83178"/>
    <w:rsid w:val="00CB6C01"/>
    <w:rsid w:val="00CE3D08"/>
    <w:rsid w:val="00CE6600"/>
    <w:rsid w:val="00D20AF4"/>
    <w:rsid w:val="00D22225"/>
    <w:rsid w:val="00D32380"/>
    <w:rsid w:val="00D767A2"/>
    <w:rsid w:val="00D84539"/>
    <w:rsid w:val="00D90EEF"/>
    <w:rsid w:val="00DB3ABC"/>
    <w:rsid w:val="00DC7A8B"/>
    <w:rsid w:val="00E25D1F"/>
    <w:rsid w:val="00E3472C"/>
    <w:rsid w:val="00E653C4"/>
    <w:rsid w:val="00E739F3"/>
    <w:rsid w:val="00E800AB"/>
    <w:rsid w:val="00EF661C"/>
    <w:rsid w:val="00F24FF9"/>
    <w:rsid w:val="00F56175"/>
    <w:rsid w:val="00F7398D"/>
    <w:rsid w:val="00FB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53EF"/>
  <w15:chartTrackingRefBased/>
  <w15:docId w15:val="{A787449B-C7F5-492D-8AF2-809649C8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3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B0"/>
    <w:pPr>
      <w:spacing w:line="360" w:lineRule="auto"/>
      <w:contextualSpacing/>
    </w:pPr>
  </w:style>
  <w:style w:type="paragraph" w:styleId="Header">
    <w:name w:val="header"/>
    <w:basedOn w:val="Normal"/>
    <w:link w:val="HeaderChar"/>
    <w:uiPriority w:val="99"/>
    <w:unhideWhenUsed/>
    <w:rsid w:val="001D35B0"/>
    <w:pPr>
      <w:tabs>
        <w:tab w:val="center" w:pos="4680"/>
        <w:tab w:val="right" w:pos="9360"/>
      </w:tabs>
    </w:pPr>
  </w:style>
  <w:style w:type="character" w:customStyle="1" w:styleId="HeaderChar">
    <w:name w:val="Header Char"/>
    <w:basedOn w:val="DefaultParagraphFont"/>
    <w:link w:val="Header"/>
    <w:uiPriority w:val="99"/>
    <w:rsid w:val="001D35B0"/>
  </w:style>
  <w:style w:type="paragraph" w:styleId="NoSpacing">
    <w:name w:val="No Spacing"/>
    <w:uiPriority w:val="1"/>
    <w:qFormat/>
    <w:rsid w:val="00685766"/>
    <w:pPr>
      <w:spacing w:after="0" w:line="240" w:lineRule="auto"/>
    </w:pPr>
  </w:style>
  <w:style w:type="paragraph" w:styleId="Footer">
    <w:name w:val="footer"/>
    <w:basedOn w:val="Normal"/>
    <w:link w:val="FooterChar"/>
    <w:uiPriority w:val="99"/>
    <w:unhideWhenUsed/>
    <w:rsid w:val="00082DD8"/>
    <w:pPr>
      <w:tabs>
        <w:tab w:val="center" w:pos="4680"/>
        <w:tab w:val="right" w:pos="9360"/>
      </w:tabs>
    </w:pPr>
  </w:style>
  <w:style w:type="character" w:customStyle="1" w:styleId="FooterChar">
    <w:name w:val="Footer Char"/>
    <w:basedOn w:val="DefaultParagraphFont"/>
    <w:link w:val="Footer"/>
    <w:uiPriority w:val="99"/>
    <w:rsid w:val="00082DD8"/>
  </w:style>
  <w:style w:type="table" w:styleId="TableGrid">
    <w:name w:val="Table Grid"/>
    <w:basedOn w:val="TableNormal"/>
    <w:uiPriority w:val="39"/>
    <w:rsid w:val="0015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9D1"/>
    <w:rPr>
      <w:rFonts w:ascii="Segoe UI" w:hAnsi="Segoe UI" w:cs="Segoe UI"/>
      <w:sz w:val="18"/>
      <w:szCs w:val="18"/>
    </w:rPr>
  </w:style>
  <w:style w:type="character" w:styleId="PlaceholderText">
    <w:name w:val="Placeholder Text"/>
    <w:basedOn w:val="DefaultParagraphFont"/>
    <w:uiPriority w:val="99"/>
    <w:semiHidden/>
    <w:rsid w:val="009B5A89"/>
    <w:rPr>
      <w:color w:val="808080"/>
    </w:rPr>
  </w:style>
  <w:style w:type="paragraph" w:styleId="Revision">
    <w:name w:val="Revision"/>
    <w:hidden/>
    <w:uiPriority w:val="99"/>
    <w:semiHidden/>
    <w:rsid w:val="00F7398D"/>
    <w:pPr>
      <w:spacing w:after="0" w:line="240" w:lineRule="auto"/>
    </w:pPr>
  </w:style>
  <w:style w:type="paragraph" w:customStyle="1" w:styleId="Default">
    <w:name w:val="Default"/>
    <w:rsid w:val="00F7398D"/>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B4587E"/>
    <w:pPr>
      <w:widowControl w:val="0"/>
      <w:autoSpaceDE w:val="0"/>
      <w:autoSpaceDN w:val="0"/>
    </w:pPr>
    <w:rPr>
      <w:rFonts w:ascii="Calibri" w:eastAsia="Calibri" w:hAnsi="Calibri" w:cs="Calibri"/>
    </w:rPr>
  </w:style>
  <w:style w:type="character" w:styleId="Hyperlink">
    <w:name w:val="Hyperlink"/>
    <w:basedOn w:val="DefaultParagraphFont"/>
    <w:uiPriority w:val="99"/>
    <w:unhideWhenUsed/>
    <w:rsid w:val="00B45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47911">
      <w:bodyDiv w:val="1"/>
      <w:marLeft w:val="0"/>
      <w:marRight w:val="0"/>
      <w:marTop w:val="0"/>
      <w:marBottom w:val="0"/>
      <w:divBdr>
        <w:top w:val="none" w:sz="0" w:space="0" w:color="auto"/>
        <w:left w:val="none" w:sz="0" w:space="0" w:color="auto"/>
        <w:bottom w:val="none" w:sz="0" w:space="0" w:color="auto"/>
        <w:right w:val="none" w:sz="0" w:space="0" w:color="auto"/>
      </w:divBdr>
    </w:div>
    <w:div w:id="949705032">
      <w:bodyDiv w:val="1"/>
      <w:marLeft w:val="0"/>
      <w:marRight w:val="0"/>
      <w:marTop w:val="0"/>
      <w:marBottom w:val="0"/>
      <w:divBdr>
        <w:top w:val="none" w:sz="0" w:space="0" w:color="auto"/>
        <w:left w:val="none" w:sz="0" w:space="0" w:color="auto"/>
        <w:bottom w:val="none" w:sz="0" w:space="0" w:color="auto"/>
        <w:right w:val="none" w:sz="0" w:space="0" w:color="auto"/>
      </w:divBdr>
    </w:div>
    <w:div w:id="1684016204">
      <w:bodyDiv w:val="1"/>
      <w:marLeft w:val="0"/>
      <w:marRight w:val="0"/>
      <w:marTop w:val="0"/>
      <w:marBottom w:val="0"/>
      <w:divBdr>
        <w:top w:val="none" w:sz="0" w:space="0" w:color="auto"/>
        <w:left w:val="none" w:sz="0" w:space="0" w:color="auto"/>
        <w:bottom w:val="none" w:sz="0" w:space="0" w:color="auto"/>
        <w:right w:val="none" w:sz="0" w:space="0" w:color="auto"/>
      </w:divBdr>
    </w:div>
    <w:div w:id="1979991829">
      <w:bodyDiv w:val="1"/>
      <w:marLeft w:val="0"/>
      <w:marRight w:val="0"/>
      <w:marTop w:val="0"/>
      <w:marBottom w:val="0"/>
      <w:divBdr>
        <w:top w:val="none" w:sz="0" w:space="0" w:color="auto"/>
        <w:left w:val="none" w:sz="0" w:space="0" w:color="auto"/>
        <w:bottom w:val="none" w:sz="0" w:space="0" w:color="auto"/>
        <w:right w:val="none" w:sz="0" w:space="0" w:color="auto"/>
      </w:divBdr>
      <w:divsChild>
        <w:div w:id="1698921973">
          <w:marLeft w:val="0"/>
          <w:marRight w:val="0"/>
          <w:marTop w:val="240"/>
          <w:marBottom w:val="240"/>
          <w:divBdr>
            <w:top w:val="none" w:sz="0" w:space="0" w:color="auto"/>
            <w:left w:val="none" w:sz="0" w:space="0" w:color="auto"/>
            <w:bottom w:val="none" w:sz="0" w:space="0" w:color="auto"/>
            <w:right w:val="none" w:sz="0" w:space="0" w:color="auto"/>
          </w:divBdr>
          <w:divsChild>
            <w:div w:id="1832216042">
              <w:marLeft w:val="0"/>
              <w:marRight w:val="0"/>
              <w:marTop w:val="0"/>
              <w:marBottom w:val="0"/>
              <w:divBdr>
                <w:top w:val="none" w:sz="0" w:space="0" w:color="auto"/>
                <w:left w:val="none" w:sz="0" w:space="0" w:color="auto"/>
                <w:bottom w:val="none" w:sz="0" w:space="0" w:color="auto"/>
                <w:right w:val="none" w:sz="0" w:space="0" w:color="auto"/>
              </w:divBdr>
            </w:div>
          </w:divsChild>
        </w:div>
        <w:div w:id="130773799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ac.municipalcodeonline.com/book?type=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0078D77972479F861D5030929B538D"/>
        <w:category>
          <w:name w:val="General"/>
          <w:gallery w:val="placeholder"/>
        </w:category>
        <w:types>
          <w:type w:val="bbPlcHdr"/>
        </w:types>
        <w:behaviors>
          <w:behavior w:val="content"/>
        </w:behaviors>
        <w:guid w:val="{E0393A5C-4206-4378-B1B3-B7457731DC25}"/>
      </w:docPartPr>
      <w:docPartBody>
        <w:p w:rsidR="00B2585D" w:rsidRDefault="000F331C" w:rsidP="000F331C">
          <w:pPr>
            <w:pStyle w:val="A60078D77972479F861D5030929B538D3"/>
          </w:pPr>
          <w:r w:rsidRPr="00877A79">
            <w:rPr>
              <w:rStyle w:val="PlaceholderText"/>
              <w:color w:val="FF0000"/>
            </w:rPr>
            <w:t>Click or tap to enter a date.</w:t>
          </w:r>
        </w:p>
      </w:docPartBody>
    </w:docPart>
    <w:docPart>
      <w:docPartPr>
        <w:name w:val="F6785023B20B4C359D2AC65A6F2759A4"/>
        <w:category>
          <w:name w:val="General"/>
          <w:gallery w:val="placeholder"/>
        </w:category>
        <w:types>
          <w:type w:val="bbPlcHdr"/>
        </w:types>
        <w:behaviors>
          <w:behavior w:val="content"/>
        </w:behaviors>
        <w:guid w:val="{D519AE0A-E604-4262-B05B-13957B223158}"/>
      </w:docPartPr>
      <w:docPartBody>
        <w:p w:rsidR="00B2585D" w:rsidRDefault="000F331C" w:rsidP="000F331C">
          <w:pPr>
            <w:pStyle w:val="F6785023B20B4C359D2AC65A6F2759A43"/>
          </w:pPr>
          <w:r w:rsidRPr="00877A79">
            <w:rPr>
              <w:rStyle w:val="PlaceholderText"/>
              <w:color w:val="FF0000"/>
            </w:rPr>
            <w:t>Click or tap here to enter a number.</w:t>
          </w:r>
        </w:p>
      </w:docPartBody>
    </w:docPart>
    <w:docPart>
      <w:docPartPr>
        <w:name w:val="244AAF97462F412F8D3157B7F32EE4C0"/>
        <w:category>
          <w:name w:val="General"/>
          <w:gallery w:val="placeholder"/>
        </w:category>
        <w:types>
          <w:type w:val="bbPlcHdr"/>
        </w:types>
        <w:behaviors>
          <w:behavior w:val="content"/>
        </w:behaviors>
        <w:guid w:val="{BE278F5C-333D-4650-80AC-C28FA861B477}"/>
      </w:docPartPr>
      <w:docPartBody>
        <w:p w:rsidR="00B2585D" w:rsidRDefault="000F331C" w:rsidP="000F331C">
          <w:pPr>
            <w:pStyle w:val="244AAF97462F412F8D3157B7F32EE4C03"/>
          </w:pPr>
          <w:r w:rsidRPr="00877A79">
            <w:rPr>
              <w:rStyle w:val="PlaceholderText"/>
              <w:color w:val="FF0000"/>
            </w:rPr>
            <w:t>Click or tap here to enter a number.</w:t>
          </w:r>
        </w:p>
      </w:docPartBody>
    </w:docPart>
    <w:docPart>
      <w:docPartPr>
        <w:name w:val="CA54906FF2824F319228F154FC2E330A"/>
        <w:category>
          <w:name w:val="General"/>
          <w:gallery w:val="placeholder"/>
        </w:category>
        <w:types>
          <w:type w:val="bbPlcHdr"/>
        </w:types>
        <w:behaviors>
          <w:behavior w:val="content"/>
        </w:behaviors>
        <w:guid w:val="{69CF325D-0383-4FAE-B7AC-0D49A3DA4353}"/>
      </w:docPartPr>
      <w:docPartBody>
        <w:p w:rsidR="00B2585D" w:rsidRDefault="000F331C" w:rsidP="000F331C">
          <w:pPr>
            <w:pStyle w:val="CA54906FF2824F319228F154FC2E330A3"/>
          </w:pPr>
          <w:r w:rsidRPr="00877A79">
            <w:rPr>
              <w:rStyle w:val="PlaceholderText"/>
              <w:color w:val="FF0000"/>
            </w:rPr>
            <w:t>Click or tap here to enter text.</w:t>
          </w:r>
        </w:p>
      </w:docPartBody>
    </w:docPart>
    <w:docPart>
      <w:docPartPr>
        <w:name w:val="08F4CE976CE64C268F1BE7537658CBD5"/>
        <w:category>
          <w:name w:val="General"/>
          <w:gallery w:val="placeholder"/>
        </w:category>
        <w:types>
          <w:type w:val="bbPlcHdr"/>
        </w:types>
        <w:behaviors>
          <w:behavior w:val="content"/>
        </w:behaviors>
        <w:guid w:val="{E0F14059-296E-4345-8683-A22FB27AC6AD}"/>
      </w:docPartPr>
      <w:docPartBody>
        <w:p w:rsidR="00B2585D" w:rsidRDefault="000F331C" w:rsidP="000F331C">
          <w:pPr>
            <w:pStyle w:val="08F4CE976CE64C268F1BE7537658CBD53"/>
          </w:pPr>
          <w:r w:rsidRPr="00877A79">
            <w:rPr>
              <w:rStyle w:val="PlaceholderText"/>
              <w:color w:val="FF0000"/>
            </w:rPr>
            <w:t>Click or tap to enter a date.</w:t>
          </w:r>
        </w:p>
      </w:docPartBody>
    </w:docPart>
    <w:docPart>
      <w:docPartPr>
        <w:name w:val="5B141D57CFF14389A0C67198F01C31AD"/>
        <w:category>
          <w:name w:val="General"/>
          <w:gallery w:val="placeholder"/>
        </w:category>
        <w:types>
          <w:type w:val="bbPlcHdr"/>
        </w:types>
        <w:behaviors>
          <w:behavior w:val="content"/>
        </w:behaviors>
        <w:guid w:val="{51CD1E33-7CC5-4C68-810F-2858477AD0B4}"/>
      </w:docPartPr>
      <w:docPartBody>
        <w:p w:rsidR="00B2585D" w:rsidRDefault="000F331C" w:rsidP="000F331C">
          <w:pPr>
            <w:pStyle w:val="5B141D57CFF14389A0C67198F01C31AD3"/>
          </w:pPr>
          <w:r w:rsidRPr="00877A79">
            <w:rPr>
              <w:rStyle w:val="PlaceholderText"/>
              <w:color w:val="FF0000"/>
            </w:rPr>
            <w:t>Click or tap to enter a date and time.</w:t>
          </w:r>
        </w:p>
      </w:docPartBody>
    </w:docPart>
    <w:docPart>
      <w:docPartPr>
        <w:name w:val="7B6565908650496E98A9D7993A1B10EE"/>
        <w:category>
          <w:name w:val="General"/>
          <w:gallery w:val="placeholder"/>
        </w:category>
        <w:types>
          <w:type w:val="bbPlcHdr"/>
        </w:types>
        <w:behaviors>
          <w:behavior w:val="content"/>
        </w:behaviors>
        <w:guid w:val="{1C0308CB-7F3D-44B0-9350-48D5AE4A8FC7}"/>
      </w:docPartPr>
      <w:docPartBody>
        <w:p w:rsidR="00B2585D" w:rsidRDefault="000F331C" w:rsidP="000F331C">
          <w:pPr>
            <w:pStyle w:val="7B6565908650496E98A9D7993A1B10EE2"/>
          </w:pPr>
          <w:r w:rsidRPr="0045253D">
            <w:rPr>
              <w:rStyle w:val="PlaceholderText"/>
              <w:color w:val="FF0000"/>
            </w:rPr>
            <w:t>Click or tap here to enter a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1C"/>
    <w:rsid w:val="000F331C"/>
    <w:rsid w:val="005E73EA"/>
    <w:rsid w:val="00B2585D"/>
    <w:rsid w:val="00C0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3EA"/>
    <w:rPr>
      <w:color w:val="808080"/>
    </w:rPr>
  </w:style>
  <w:style w:type="paragraph" w:customStyle="1" w:styleId="A60078D77972479F861D5030929B538D3">
    <w:name w:val="A60078D77972479F861D5030929B538D3"/>
    <w:rsid w:val="000F331C"/>
    <w:pPr>
      <w:spacing w:after="0" w:line="240" w:lineRule="auto"/>
    </w:pPr>
    <w:rPr>
      <w:rFonts w:eastAsiaTheme="minorHAnsi"/>
    </w:rPr>
  </w:style>
  <w:style w:type="paragraph" w:customStyle="1" w:styleId="F6785023B20B4C359D2AC65A6F2759A43">
    <w:name w:val="F6785023B20B4C359D2AC65A6F2759A43"/>
    <w:rsid w:val="000F331C"/>
    <w:pPr>
      <w:spacing w:after="0" w:line="240" w:lineRule="auto"/>
    </w:pPr>
    <w:rPr>
      <w:rFonts w:eastAsiaTheme="minorHAnsi"/>
    </w:rPr>
  </w:style>
  <w:style w:type="paragraph" w:customStyle="1" w:styleId="244AAF97462F412F8D3157B7F32EE4C03">
    <w:name w:val="244AAF97462F412F8D3157B7F32EE4C03"/>
    <w:rsid w:val="000F331C"/>
    <w:pPr>
      <w:spacing w:after="0" w:line="240" w:lineRule="auto"/>
    </w:pPr>
    <w:rPr>
      <w:rFonts w:eastAsiaTheme="minorHAnsi"/>
    </w:rPr>
  </w:style>
  <w:style w:type="paragraph" w:customStyle="1" w:styleId="CA54906FF2824F319228F154FC2E330A3">
    <w:name w:val="CA54906FF2824F319228F154FC2E330A3"/>
    <w:rsid w:val="000F331C"/>
    <w:pPr>
      <w:spacing w:after="0" w:line="240" w:lineRule="auto"/>
    </w:pPr>
    <w:rPr>
      <w:rFonts w:eastAsiaTheme="minorHAnsi"/>
    </w:rPr>
  </w:style>
  <w:style w:type="paragraph" w:customStyle="1" w:styleId="08F4CE976CE64C268F1BE7537658CBD53">
    <w:name w:val="08F4CE976CE64C268F1BE7537658CBD53"/>
    <w:rsid w:val="000F331C"/>
    <w:pPr>
      <w:spacing w:after="0" w:line="240" w:lineRule="auto"/>
    </w:pPr>
    <w:rPr>
      <w:rFonts w:eastAsiaTheme="minorHAnsi"/>
    </w:rPr>
  </w:style>
  <w:style w:type="paragraph" w:customStyle="1" w:styleId="5B141D57CFF14389A0C67198F01C31AD3">
    <w:name w:val="5B141D57CFF14389A0C67198F01C31AD3"/>
    <w:rsid w:val="000F331C"/>
    <w:pPr>
      <w:spacing w:after="0" w:line="240" w:lineRule="auto"/>
    </w:pPr>
    <w:rPr>
      <w:rFonts w:eastAsiaTheme="minorHAnsi"/>
    </w:rPr>
  </w:style>
  <w:style w:type="paragraph" w:customStyle="1" w:styleId="7B6565908650496E98A9D7993A1B10EE2">
    <w:name w:val="7B6565908650496E98A9D7993A1B10EE2"/>
    <w:rsid w:val="000F331C"/>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3CAA-1399-4A3B-B6D3-9B575295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Jones</dc:creator>
  <cp:keywords/>
  <dc:description/>
  <cp:lastModifiedBy>Kristy Goldwire</cp:lastModifiedBy>
  <cp:revision>5</cp:revision>
  <cp:lastPrinted>2021-05-28T19:44:00Z</cp:lastPrinted>
  <dcterms:created xsi:type="dcterms:W3CDTF">2023-05-25T19:46:00Z</dcterms:created>
  <dcterms:modified xsi:type="dcterms:W3CDTF">2023-05-26T14:11:00Z</dcterms:modified>
</cp:coreProperties>
</file>